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7A" w:rsidRPr="006E0B11" w:rsidRDefault="00611D7A" w:rsidP="00611D7A">
      <w:pPr>
        <w:pStyle w:val="NoSpacing"/>
        <w:rPr>
          <w:b/>
        </w:rPr>
      </w:pPr>
      <w:r w:rsidRPr="006E0B11">
        <w:rPr>
          <w:b/>
          <w:u w:val="single"/>
        </w:rPr>
        <w:t xml:space="preserve">Introduction to Unit Analysis </w:t>
      </w:r>
    </w:p>
    <w:p w:rsidR="00611D7A" w:rsidRPr="006E0B11" w:rsidRDefault="00611D7A" w:rsidP="00611D7A">
      <w:pPr>
        <w:pStyle w:val="NoSpacing"/>
      </w:pPr>
      <w:r w:rsidRPr="006E0B11">
        <w:t>In unit analysis, this same concept is applied to units of measurement in order to perform conversions and other calculations using units of measurement.</w:t>
      </w:r>
    </w:p>
    <w:p w:rsidR="00611D7A" w:rsidRDefault="00611D7A" w:rsidP="00611D7A">
      <w:pPr>
        <w:pStyle w:val="NoSpacing"/>
      </w:pPr>
    </w:p>
    <w:p w:rsidR="00611D7A" w:rsidRPr="006E0B11" w:rsidRDefault="00611D7A" w:rsidP="00611D7A">
      <w:pPr>
        <w:pStyle w:val="NoSpacing"/>
      </w:pPr>
      <w:r w:rsidRPr="006E0B11">
        <w:t xml:space="preserve">Example:  Set up a conversion from </w:t>
      </w:r>
      <w:r>
        <w:t>minutes</w:t>
      </w:r>
      <w:r w:rsidRPr="0079431C">
        <w:t xml:space="preserve"> </w:t>
      </w:r>
      <w:r w:rsidRPr="006E0B11">
        <w:t xml:space="preserve">to </w:t>
      </w:r>
      <w:r>
        <w:t>days</w:t>
      </w:r>
      <w:r w:rsidRPr="006E0B11">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5868"/>
      </w:tblGrid>
      <w:tr w:rsidR="00611D7A" w:rsidRPr="006E0B11" w:rsidTr="00834CA8">
        <w:tc>
          <w:tcPr>
            <w:tcW w:w="3000" w:type="dxa"/>
          </w:tcPr>
          <w:p w:rsidR="00611D7A" w:rsidRPr="006E0B11" w:rsidRDefault="00611D7A" w:rsidP="00834CA8">
            <w:pPr>
              <w:pStyle w:val="NoSpacing"/>
            </w:pPr>
            <w:r w:rsidRPr="0079431C">
              <w:rPr>
                <w:position w:val="-10"/>
              </w:rPr>
              <w:object w:dxaOrig="1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5pt" o:ole="">
                  <v:imagedata r:id="rId8" o:title=""/>
                </v:shape>
                <o:OLEObject Type="Embed" ProgID="Equation.DSMT4" ShapeID="_x0000_i1025" DrawAspect="Content" ObjectID="_1395739949" r:id="rId9"/>
              </w:object>
            </w:r>
          </w:p>
        </w:tc>
        <w:tc>
          <w:tcPr>
            <w:tcW w:w="5868" w:type="dxa"/>
          </w:tcPr>
          <w:p w:rsidR="00611D7A" w:rsidRPr="000B3E16" w:rsidRDefault="000B3E16" w:rsidP="00834CA8">
            <w:pPr>
              <w:pStyle w:val="NoSpacing"/>
            </w:pPr>
            <w:r w:rsidRPr="000B3E16">
              <w:t>The goal is to start</w:t>
            </w:r>
            <w:r w:rsidR="00611D7A" w:rsidRPr="000B3E16">
              <w:t xml:space="preserve"> with the units of minutes and converting to days.</w:t>
            </w:r>
          </w:p>
        </w:tc>
      </w:tr>
      <w:tr w:rsidR="00611D7A" w:rsidRPr="006E0B11" w:rsidTr="00834CA8">
        <w:tc>
          <w:tcPr>
            <w:tcW w:w="3000" w:type="dxa"/>
          </w:tcPr>
          <w:p w:rsidR="00611D7A" w:rsidRPr="00B849DA" w:rsidRDefault="00611D7A" w:rsidP="00834CA8">
            <w:pPr>
              <w:pStyle w:val="NoSpacing"/>
              <w:rPr>
                <w:position w:val="-28"/>
              </w:rPr>
            </w:pPr>
            <w:r w:rsidRPr="002A1FB2">
              <w:rPr>
                <w:position w:val="-28"/>
              </w:rPr>
              <w:object w:dxaOrig="1880" w:dyaOrig="720">
                <v:shape id="_x0000_i1026" type="#_x0000_t75" style="width:93.75pt;height:36pt" o:ole="">
                  <v:imagedata r:id="rId10" o:title=""/>
                </v:shape>
                <o:OLEObject Type="Embed" ProgID="Equation.DSMT4" ShapeID="_x0000_i1026" DrawAspect="Content" ObjectID="_1395739950" r:id="rId11"/>
              </w:object>
            </w:r>
          </w:p>
        </w:tc>
        <w:tc>
          <w:tcPr>
            <w:tcW w:w="5868" w:type="dxa"/>
          </w:tcPr>
          <w:p w:rsidR="00611D7A" w:rsidRPr="000B3E16" w:rsidRDefault="000B3E16" w:rsidP="000B3E16">
            <w:pPr>
              <w:pStyle w:val="NoSpacing"/>
            </w:pPr>
            <w:r w:rsidRPr="000B3E16">
              <w:t>Decide what units are needed to cancel</w:t>
            </w:r>
            <w:r w:rsidR="00611D7A" w:rsidRPr="000B3E16">
              <w:t xml:space="preserve">.  </w:t>
            </w:r>
            <w:r>
              <w:t xml:space="preserve">Minutes are in the numerator.  Therefore, </w:t>
            </w:r>
            <w:r w:rsidR="00611D7A" w:rsidRPr="000B3E16">
              <w:t>multiply by a fraction that has minutes in the denominator</w:t>
            </w:r>
          </w:p>
        </w:tc>
      </w:tr>
      <w:tr w:rsidR="00611D7A" w:rsidRPr="006E0B11" w:rsidTr="00834CA8">
        <w:tc>
          <w:tcPr>
            <w:tcW w:w="3000" w:type="dxa"/>
          </w:tcPr>
          <w:p w:rsidR="00611D7A" w:rsidRPr="0079431C" w:rsidRDefault="00611D7A" w:rsidP="00834CA8">
            <w:pPr>
              <w:pStyle w:val="NoSpacing"/>
              <w:rPr>
                <w:position w:val="-24"/>
              </w:rPr>
            </w:pPr>
            <w:r w:rsidRPr="0079431C">
              <w:rPr>
                <w:position w:val="-30"/>
              </w:rPr>
              <w:object w:dxaOrig="3100" w:dyaOrig="740">
                <v:shape id="_x0000_i1027" type="#_x0000_t75" style="width:125.25pt;height:30pt" o:ole="">
                  <v:imagedata r:id="rId12" o:title=""/>
                </v:shape>
                <o:OLEObject Type="Embed" ProgID="Equation.DSMT4" ShapeID="_x0000_i1027" DrawAspect="Content" ObjectID="_1395739951" r:id="rId13"/>
              </w:object>
            </w:r>
          </w:p>
        </w:tc>
        <w:tc>
          <w:tcPr>
            <w:tcW w:w="5868" w:type="dxa"/>
          </w:tcPr>
          <w:p w:rsidR="00611D7A" w:rsidRPr="000B3E16" w:rsidRDefault="00611D7A" w:rsidP="000B3E16">
            <w:pPr>
              <w:pStyle w:val="NoSpacing"/>
            </w:pPr>
            <w:r w:rsidRPr="000B3E16">
              <w:t>The goal is to get days in the numerator so multiply by another fraction that has days in the numerator.</w:t>
            </w:r>
          </w:p>
        </w:tc>
      </w:tr>
      <w:tr w:rsidR="00611D7A" w:rsidRPr="006E0B11" w:rsidTr="00834CA8">
        <w:tc>
          <w:tcPr>
            <w:tcW w:w="3000" w:type="dxa"/>
          </w:tcPr>
          <w:p w:rsidR="00611D7A" w:rsidRDefault="00611D7A" w:rsidP="00834CA8">
            <w:pPr>
              <w:pStyle w:val="NoSpacing"/>
              <w:rPr>
                <w:position w:val="-28"/>
              </w:rPr>
            </w:pPr>
            <w:r w:rsidRPr="0079431C">
              <w:rPr>
                <w:position w:val="-24"/>
              </w:rPr>
              <w:object w:dxaOrig="3060" w:dyaOrig="620">
                <v:shape id="_x0000_i1028" type="#_x0000_t75" style="width:128.25pt;height:25.5pt" o:ole="">
                  <v:imagedata r:id="rId14" o:title=""/>
                </v:shape>
                <o:OLEObject Type="Embed" ProgID="Equation.DSMT4" ShapeID="_x0000_i1028" DrawAspect="Content" ObjectID="_1395739952" r:id="rId15"/>
              </w:object>
            </w:r>
          </w:p>
        </w:tc>
        <w:tc>
          <w:tcPr>
            <w:tcW w:w="5868" w:type="dxa"/>
          </w:tcPr>
          <w:p w:rsidR="00611D7A" w:rsidRPr="000B3E16" w:rsidRDefault="000B3E16" w:rsidP="000B3E16">
            <w:pPr>
              <w:pStyle w:val="NoSpacing"/>
            </w:pPr>
            <w:r>
              <w:t>Complete the two fractions by using known conversion factors – a ratio of equivalent measures.  There is a known relationship between minutes and hours and hours and days so the blanks can be filled in with hours.  Right now the focus is on units so numbers have not been used yet.</w:t>
            </w:r>
          </w:p>
        </w:tc>
      </w:tr>
      <w:tr w:rsidR="00611D7A" w:rsidRPr="006E0B11" w:rsidTr="00834CA8">
        <w:tc>
          <w:tcPr>
            <w:tcW w:w="3000" w:type="dxa"/>
          </w:tcPr>
          <w:p w:rsidR="00611D7A" w:rsidRPr="00B849DA" w:rsidRDefault="00611D7A" w:rsidP="00834CA8">
            <w:pPr>
              <w:pStyle w:val="NoSpacing"/>
              <w:rPr>
                <w:position w:val="-28"/>
              </w:rPr>
            </w:pPr>
            <w:r w:rsidRPr="0079431C">
              <w:rPr>
                <w:position w:val="-28"/>
              </w:rPr>
              <w:object w:dxaOrig="3220" w:dyaOrig="700">
                <v:shape id="_x0000_i1029" type="#_x0000_t75" style="width:138.75pt;height:30.75pt" o:ole="">
                  <v:imagedata r:id="rId16" o:title=""/>
                </v:shape>
                <o:OLEObject Type="Embed" ProgID="Equation.DSMT4" ShapeID="_x0000_i1029" DrawAspect="Content" ObjectID="_1395739953" r:id="rId17"/>
              </w:object>
            </w:r>
          </w:p>
        </w:tc>
        <w:tc>
          <w:tcPr>
            <w:tcW w:w="5868" w:type="dxa"/>
          </w:tcPr>
          <w:p w:rsidR="00611D7A" w:rsidRPr="000B3E16" w:rsidRDefault="00611D7A" w:rsidP="000B3E16">
            <w:pPr>
              <w:pStyle w:val="NoSpacing"/>
            </w:pPr>
            <w:r w:rsidRPr="000B3E16">
              <w:t xml:space="preserve">The common units of hours and minutes in the numerator and denominator “cancel”.  This leaves days </w:t>
            </w:r>
            <w:r w:rsidR="000B3E16">
              <w:t>which shows that</w:t>
            </w:r>
            <w:r w:rsidRPr="000B3E16">
              <w:t xml:space="preserve"> the conversion is set up correctly.</w:t>
            </w:r>
          </w:p>
        </w:tc>
      </w:tr>
    </w:tbl>
    <w:p w:rsidR="00611D7A" w:rsidRDefault="00611D7A" w:rsidP="00611D7A">
      <w:pPr>
        <w:pStyle w:val="NoSpacing"/>
      </w:pPr>
    </w:p>
    <w:p w:rsidR="00D271F5" w:rsidRPr="006E0B11" w:rsidRDefault="00D271F5" w:rsidP="00D271F5">
      <w:pPr>
        <w:pStyle w:val="NoSpacing"/>
        <w:rPr>
          <w:b/>
        </w:rPr>
      </w:pPr>
      <w:r w:rsidRPr="006E0B11">
        <w:rPr>
          <w:b/>
          <w:u w:val="single"/>
        </w:rPr>
        <w:t>Practice with Units</w:t>
      </w:r>
    </w:p>
    <w:p w:rsidR="00D271F5" w:rsidRPr="006E0B11" w:rsidRDefault="00D271F5" w:rsidP="00D271F5">
      <w:pPr>
        <w:pStyle w:val="NoSpacing"/>
        <w:numPr>
          <w:ilvl w:val="0"/>
          <w:numId w:val="1"/>
        </w:numPr>
      </w:pPr>
      <w:r w:rsidRPr="006E0B11">
        <w:t xml:space="preserve">Arrange the following </w:t>
      </w:r>
      <w:r>
        <w:t>conversion factors into a unit analysis problem that will give</w:t>
      </w:r>
      <w:r w:rsidRPr="006E0B11">
        <w:t xml:space="preserve"> a result of cups/gallon.  Use only the units below (</w:t>
      </w:r>
      <w:r w:rsidRPr="00A82D5A">
        <w:rPr>
          <w:b/>
        </w:rPr>
        <w:t>NO NUMBERS</w:t>
      </w:r>
      <w:r w:rsidRPr="006E0B11">
        <w:t>).</w:t>
      </w:r>
    </w:p>
    <w:p w:rsidR="00D271F5" w:rsidRPr="006E0B11" w:rsidRDefault="00D271F5" w:rsidP="00D271F5">
      <w:pPr>
        <w:pStyle w:val="NoSpacing"/>
      </w:pPr>
    </w:p>
    <w:p w:rsidR="00D271F5" w:rsidRDefault="00D271F5" w:rsidP="00D271F5">
      <w:pPr>
        <w:pStyle w:val="NoSpacing"/>
      </w:pPr>
      <w:r w:rsidRPr="006E0B11">
        <w:tab/>
      </w:r>
      <w:r>
        <w:tab/>
      </w:r>
      <w:proofErr w:type="gramStart"/>
      <w:r w:rsidRPr="006E0B11">
        <w:t>fluid</w:t>
      </w:r>
      <w:proofErr w:type="gramEnd"/>
      <w:r w:rsidRPr="006E0B11">
        <w:t xml:space="preserve"> ounces (fl. oz) per gallon </w:t>
      </w:r>
      <w:r w:rsidRPr="006E0B11">
        <w:tab/>
      </w:r>
      <w:r w:rsidRPr="006E0B11">
        <w:tab/>
        <w:t xml:space="preserve">fluid ounces per cup </w:t>
      </w:r>
    </w:p>
    <w:p w:rsidR="00D271F5" w:rsidRDefault="00D271F5" w:rsidP="00D271F5">
      <w:pPr>
        <w:pStyle w:val="NoSpacing"/>
      </w:pPr>
    </w:p>
    <w:p w:rsidR="00D271F5" w:rsidRDefault="00D271F5" w:rsidP="00D271F5">
      <w:pPr>
        <w:pStyle w:val="NoSpacing"/>
        <w:ind w:left="720" w:firstLine="720"/>
      </w:pPr>
      <w:r w:rsidRPr="004A1F66">
        <w:rPr>
          <w:position w:val="-36"/>
        </w:rPr>
        <w:object w:dxaOrig="4920" w:dyaOrig="840">
          <v:shape id="_x0000_i1030" type="#_x0000_t75" style="width:246pt;height:42pt" o:ole="">
            <v:imagedata r:id="rId18" o:title=""/>
          </v:shape>
          <o:OLEObject Type="Embed" ProgID="Equation.DSMT4" ShapeID="_x0000_i1030" DrawAspect="Content" ObjectID="_1395739954" r:id="rId19"/>
        </w:object>
      </w:r>
    </w:p>
    <w:p w:rsidR="00D271F5" w:rsidRPr="006E0B11" w:rsidRDefault="00D271F5" w:rsidP="00D271F5">
      <w:pPr>
        <w:pStyle w:val="NoSpacing"/>
      </w:pPr>
    </w:p>
    <w:p w:rsidR="00D271F5" w:rsidRDefault="00D271F5" w:rsidP="00D271F5">
      <w:pPr>
        <w:pStyle w:val="NoSpacing"/>
        <w:numPr>
          <w:ilvl w:val="0"/>
          <w:numId w:val="1"/>
        </w:numPr>
      </w:pPr>
      <w:r w:rsidRPr="006E0B11">
        <w:t xml:space="preserve">Arrange the following </w:t>
      </w:r>
      <w:r>
        <w:t>conversion factors into a unit analysis problem that will give</w:t>
      </w:r>
      <w:r w:rsidRPr="006E0B11">
        <w:t xml:space="preserve"> a result of $/miles.</w:t>
      </w:r>
    </w:p>
    <w:p w:rsidR="00D271F5" w:rsidRPr="006E0B11" w:rsidRDefault="00D271F5" w:rsidP="00D271F5">
      <w:pPr>
        <w:pStyle w:val="NoSpacing"/>
      </w:pPr>
    </w:p>
    <w:p w:rsidR="00D271F5" w:rsidRDefault="00D271F5" w:rsidP="00D271F5">
      <w:pPr>
        <w:pStyle w:val="NoSpacing"/>
      </w:pPr>
      <w:r w:rsidRPr="006E0B11">
        <w:tab/>
      </w:r>
      <w:r>
        <w:tab/>
      </w:r>
      <w:r>
        <w:tab/>
      </w:r>
      <w:proofErr w:type="gramStart"/>
      <w:r w:rsidRPr="006E0B11">
        <w:t>miles/gallon</w:t>
      </w:r>
      <w:proofErr w:type="gramEnd"/>
      <w:r w:rsidRPr="006E0B11">
        <w:tab/>
      </w:r>
      <w:r w:rsidRPr="006E0B11">
        <w:tab/>
        <w:t>$/gallon</w:t>
      </w:r>
    </w:p>
    <w:p w:rsidR="00D271F5" w:rsidRDefault="00D271F5" w:rsidP="00D271F5">
      <w:pPr>
        <w:pStyle w:val="NoSpacing"/>
      </w:pPr>
    </w:p>
    <w:p w:rsidR="00D271F5" w:rsidRDefault="00D271F5" w:rsidP="00D271F5">
      <w:pPr>
        <w:pStyle w:val="NoSpacing"/>
        <w:ind w:left="720" w:firstLine="720"/>
      </w:pPr>
      <w:r w:rsidRPr="004A1F66">
        <w:rPr>
          <w:position w:val="-36"/>
        </w:rPr>
        <w:object w:dxaOrig="4980" w:dyaOrig="840">
          <v:shape id="_x0000_i1031" type="#_x0000_t75" style="width:249pt;height:42pt" o:ole="">
            <v:imagedata r:id="rId20" o:title=""/>
          </v:shape>
          <o:OLEObject Type="Embed" ProgID="Equation.DSMT4" ShapeID="_x0000_i1031" DrawAspect="Content" ObjectID="_1395739955" r:id="rId21"/>
        </w:object>
      </w:r>
    </w:p>
    <w:p w:rsidR="00D271F5" w:rsidRDefault="00D271F5" w:rsidP="00D271F5">
      <w:pPr>
        <w:pStyle w:val="NoSpacing"/>
        <w:ind w:left="720" w:firstLine="720"/>
      </w:pPr>
    </w:p>
    <w:p w:rsidR="00101F0A" w:rsidRDefault="00101F0A" w:rsidP="00101F0A">
      <w:pPr>
        <w:pStyle w:val="NoSpacing"/>
      </w:pPr>
    </w:p>
    <w:p w:rsidR="00101F0A" w:rsidRDefault="00101F0A" w:rsidP="00101F0A">
      <w:pPr>
        <w:pStyle w:val="NoSpacing"/>
      </w:pPr>
    </w:p>
    <w:p w:rsidR="00101F0A" w:rsidRDefault="00101F0A" w:rsidP="00101F0A">
      <w:pPr>
        <w:pStyle w:val="NoSpacing"/>
      </w:pPr>
      <w:r w:rsidRPr="006E0B11">
        <w:t>Note about terminology:  The word “per” means division.  So “</w:t>
      </w:r>
      <w:r>
        <w:t>miles/gallon</w:t>
      </w:r>
      <w:r w:rsidRPr="006E0B11">
        <w:t xml:space="preserve">” literally means </w:t>
      </w:r>
      <w:r>
        <w:t>miles</w:t>
      </w:r>
      <w:r w:rsidRPr="006E0B11">
        <w:t xml:space="preserve"> divided by </w:t>
      </w:r>
      <w:r>
        <w:t>gallons</w:t>
      </w:r>
      <w:r w:rsidRPr="006E0B11">
        <w:t xml:space="preserve"> or </w:t>
      </w:r>
      <w:r>
        <w:t>miles per gallon</w:t>
      </w:r>
      <w:r w:rsidRPr="006E0B11">
        <w:t>.  The mathematical word for this is “</w:t>
      </w:r>
      <w:r w:rsidRPr="006E0B11">
        <w:rPr>
          <w:b/>
        </w:rPr>
        <w:t>ratio</w:t>
      </w:r>
      <w:r w:rsidRPr="006E0B11">
        <w:t>” which means a comparison by division.</w:t>
      </w:r>
    </w:p>
    <w:p w:rsidR="00D271F5" w:rsidRDefault="00D271F5" w:rsidP="00D271F5">
      <w:pPr>
        <w:pStyle w:val="NoSpacing"/>
        <w:numPr>
          <w:ilvl w:val="0"/>
          <w:numId w:val="1"/>
        </w:numPr>
      </w:pPr>
      <w:r>
        <w:lastRenderedPageBreak/>
        <w:t>Arrange the following units and conversion factors in a unit analysis problem that will convert number of miles to inches.</w:t>
      </w:r>
    </w:p>
    <w:p w:rsidR="00D271F5" w:rsidRPr="00D271F5" w:rsidRDefault="00D271F5" w:rsidP="00D271F5">
      <w:pPr>
        <w:pStyle w:val="NoSpacing"/>
        <w:rPr>
          <w:rFonts w:cs="Times New Roman"/>
        </w:rPr>
      </w:pP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5"/>
        <w:gridCol w:w="1984"/>
        <w:gridCol w:w="1985"/>
      </w:tblGrid>
      <w:tr w:rsidR="00D271F5" w:rsidRPr="00D271F5" w:rsidTr="00FB0CAC">
        <w:tc>
          <w:tcPr>
            <w:tcW w:w="1984" w:type="dxa"/>
          </w:tcPr>
          <w:p w:rsidR="00D271F5" w:rsidRPr="00D271F5" w:rsidRDefault="00D271F5" w:rsidP="00FB0CAC">
            <w:pPr>
              <w:pStyle w:val="NoSpacing"/>
              <w:rPr>
                <w:rFonts w:ascii="Times New Roman" w:hAnsi="Times New Roman" w:cs="Times New Roman"/>
              </w:rPr>
            </w:pPr>
            <w:r w:rsidRPr="00D271F5">
              <w:rPr>
                <w:rFonts w:ascii="Times New Roman" w:hAnsi="Times New Roman" w:cs="Times New Roman"/>
              </w:rPr>
              <w:t>Miles</w:t>
            </w:r>
          </w:p>
        </w:tc>
        <w:tc>
          <w:tcPr>
            <w:tcW w:w="1985" w:type="dxa"/>
          </w:tcPr>
          <w:p w:rsidR="00D271F5" w:rsidRPr="00D271F5" w:rsidRDefault="00D271F5" w:rsidP="00FB0CAC">
            <w:pPr>
              <w:pStyle w:val="NoSpacing"/>
              <w:rPr>
                <w:rFonts w:ascii="Times New Roman" w:hAnsi="Times New Roman" w:cs="Times New Roman"/>
              </w:rPr>
            </w:pPr>
            <w:r w:rsidRPr="00D271F5">
              <w:rPr>
                <w:rFonts w:ascii="Times New Roman" w:hAnsi="Times New Roman" w:cs="Times New Roman"/>
              </w:rPr>
              <w:t>Feet/mile</w:t>
            </w:r>
          </w:p>
        </w:tc>
        <w:tc>
          <w:tcPr>
            <w:tcW w:w="1984" w:type="dxa"/>
          </w:tcPr>
          <w:p w:rsidR="00D271F5" w:rsidRPr="00D271F5" w:rsidRDefault="00D271F5" w:rsidP="00FB0CAC">
            <w:pPr>
              <w:pStyle w:val="NoSpacing"/>
              <w:rPr>
                <w:rFonts w:ascii="Times New Roman" w:hAnsi="Times New Roman" w:cs="Times New Roman"/>
              </w:rPr>
            </w:pPr>
            <w:r w:rsidRPr="00D271F5">
              <w:rPr>
                <w:rFonts w:ascii="Times New Roman" w:hAnsi="Times New Roman" w:cs="Times New Roman"/>
              </w:rPr>
              <w:t>Inches/feet</w:t>
            </w:r>
          </w:p>
        </w:tc>
        <w:tc>
          <w:tcPr>
            <w:tcW w:w="1985" w:type="dxa"/>
          </w:tcPr>
          <w:p w:rsidR="00D271F5" w:rsidRPr="00D271F5" w:rsidRDefault="00D271F5" w:rsidP="00FB0CAC">
            <w:pPr>
              <w:pStyle w:val="NoSpacing"/>
              <w:rPr>
                <w:rFonts w:ascii="Times New Roman" w:hAnsi="Times New Roman" w:cs="Times New Roman"/>
              </w:rPr>
            </w:pPr>
            <w:r w:rsidRPr="00D271F5">
              <w:rPr>
                <w:rFonts w:ascii="Times New Roman" w:hAnsi="Times New Roman" w:cs="Times New Roman"/>
              </w:rPr>
              <w:t>Inches</w:t>
            </w:r>
          </w:p>
        </w:tc>
      </w:tr>
    </w:tbl>
    <w:p w:rsidR="00D271F5" w:rsidRDefault="00D271F5" w:rsidP="00D271F5">
      <w:pPr>
        <w:pStyle w:val="NoSpacing"/>
        <w:ind w:left="720"/>
      </w:pPr>
    </w:p>
    <w:p w:rsidR="00D271F5" w:rsidRDefault="00D271F5" w:rsidP="00D271F5">
      <w:pPr>
        <w:pStyle w:val="NoSpacing"/>
        <w:ind w:left="720"/>
        <w:rPr>
          <w:position w:val="-24"/>
        </w:rPr>
      </w:pPr>
      <w:r w:rsidRPr="00611D7A">
        <w:rPr>
          <w:position w:val="-24"/>
        </w:rPr>
        <w:object w:dxaOrig="720" w:dyaOrig="620">
          <v:shape id="_x0000_i1032" type="#_x0000_t75" style="width:36pt;height:30.75pt" o:ole="">
            <v:imagedata r:id="rId22" o:title=""/>
          </v:shape>
          <o:OLEObject Type="Embed" ProgID="Equation.DSMT4" ShapeID="_x0000_i1032" DrawAspect="Content" ObjectID="_1395739956" r:id="rId23"/>
        </w:object>
      </w:r>
      <w:r>
        <w:tab/>
      </w:r>
      <w:r>
        <w:tab/>
      </w:r>
      <w:r>
        <w:tab/>
      </w:r>
      <w:r>
        <w:tab/>
      </w:r>
      <w:r>
        <w:tab/>
      </w:r>
      <w:r>
        <w:tab/>
      </w:r>
      <w:r>
        <w:tab/>
      </w:r>
      <w:r>
        <w:tab/>
      </w:r>
      <w:r w:rsidRPr="00611D7A">
        <w:rPr>
          <w:position w:val="-24"/>
        </w:rPr>
        <w:object w:dxaOrig="880" w:dyaOrig="620">
          <v:shape id="_x0000_i1033" type="#_x0000_t75" style="width:44.25pt;height:30.75pt" o:ole="">
            <v:imagedata r:id="rId24" o:title=""/>
          </v:shape>
          <o:OLEObject Type="Embed" ProgID="Equation.DSMT4" ShapeID="_x0000_i1033" DrawAspect="Content" ObjectID="_1395739957" r:id="rId25"/>
        </w:object>
      </w:r>
    </w:p>
    <w:p w:rsidR="00101F0A" w:rsidRDefault="00101F0A" w:rsidP="00D271F5">
      <w:pPr>
        <w:pStyle w:val="NoSpacing"/>
        <w:ind w:left="720"/>
        <w:rPr>
          <w:position w:val="-24"/>
        </w:rPr>
      </w:pPr>
    </w:p>
    <w:p w:rsidR="00101F0A" w:rsidRDefault="00101F0A" w:rsidP="00D271F5">
      <w:pPr>
        <w:pStyle w:val="NoSpacing"/>
        <w:ind w:left="720"/>
      </w:pPr>
    </w:p>
    <w:p w:rsidR="00611D7A" w:rsidRDefault="00611D7A" w:rsidP="00611D7A">
      <w:pPr>
        <w:pStyle w:val="NoSpacing"/>
      </w:pPr>
      <w:r>
        <w:t>Now we will use this concept to do an actual conversion.  The units tell us how to set up a problem.  Once we have the set-up, numbers can be inserted.</w:t>
      </w:r>
    </w:p>
    <w:p w:rsidR="00D271F5" w:rsidRDefault="00D271F5" w:rsidP="00611D7A">
      <w:pPr>
        <w:pStyle w:val="NoSpacing"/>
      </w:pPr>
    </w:p>
    <w:p w:rsidR="00D271F5" w:rsidRDefault="00D271F5" w:rsidP="00D271F5">
      <w:pPr>
        <w:pStyle w:val="NoSpacing"/>
        <w:numPr>
          <w:ilvl w:val="0"/>
          <w:numId w:val="1"/>
        </w:numPr>
      </w:pPr>
      <w:r>
        <w:t xml:space="preserve">Using your set-up in #3, convert </w:t>
      </w:r>
      <w:r w:rsidR="005E1CBF">
        <w:t>4</w:t>
      </w:r>
      <w:r>
        <w:t xml:space="preserve"> miles to inches using the conversion factors given below.</w:t>
      </w:r>
    </w:p>
    <w:p w:rsidR="00877244" w:rsidRDefault="00877244" w:rsidP="00D271F5">
      <w:pPr>
        <w:pStyle w:val="NoSpacing"/>
        <w:ind w:left="360"/>
        <w:jc w:val="center"/>
      </w:pPr>
    </w:p>
    <w:p w:rsidR="00D271F5" w:rsidRDefault="00D271F5" w:rsidP="00D271F5">
      <w:pPr>
        <w:pStyle w:val="NoSpacing"/>
        <w:ind w:left="360"/>
        <w:jc w:val="center"/>
      </w:pPr>
      <w:r>
        <w:t>12 inches = 1 foot</w:t>
      </w:r>
    </w:p>
    <w:p w:rsidR="00D271F5" w:rsidRDefault="00D271F5" w:rsidP="00D271F5">
      <w:pPr>
        <w:pStyle w:val="NoSpacing"/>
        <w:ind w:left="360"/>
        <w:jc w:val="center"/>
      </w:pPr>
      <w:r>
        <w:t>5280 feet = 1 mile</w:t>
      </w:r>
    </w:p>
    <w:p w:rsidR="00D271F5" w:rsidRDefault="00D271F5" w:rsidP="00D271F5">
      <w:pPr>
        <w:pStyle w:val="NoSpacing"/>
      </w:pPr>
    </w:p>
    <w:p w:rsidR="00D271F5" w:rsidRDefault="00D271F5" w:rsidP="00D271F5">
      <w:pPr>
        <w:pStyle w:val="NoSpacing"/>
      </w:pPr>
    </w:p>
    <w:p w:rsidR="00D271F5" w:rsidRDefault="00D271F5" w:rsidP="00D271F5">
      <w:pPr>
        <w:pStyle w:val="NoSpacing"/>
      </w:pPr>
    </w:p>
    <w:p w:rsidR="00D271F5" w:rsidRDefault="00D271F5" w:rsidP="00D271F5">
      <w:pPr>
        <w:pStyle w:val="NoSpacing"/>
      </w:pPr>
    </w:p>
    <w:p w:rsidR="00D271F5" w:rsidRDefault="00D271F5" w:rsidP="00D271F5">
      <w:pPr>
        <w:pStyle w:val="NoSpacing"/>
      </w:pPr>
    </w:p>
    <w:p w:rsidR="00D271F5" w:rsidRDefault="00D271F5" w:rsidP="00D271F5">
      <w:pPr>
        <w:pStyle w:val="NoSpacing"/>
      </w:pPr>
    </w:p>
    <w:p w:rsidR="00D271F5" w:rsidRDefault="00D271F5" w:rsidP="00D271F5">
      <w:pPr>
        <w:pStyle w:val="NoSpacing"/>
      </w:pPr>
    </w:p>
    <w:p w:rsidR="00D271F5" w:rsidRDefault="00101F0A" w:rsidP="00D271F5">
      <w:pPr>
        <w:pStyle w:val="NoSpacing"/>
        <w:numPr>
          <w:ilvl w:val="0"/>
          <w:numId w:val="1"/>
        </w:numPr>
      </w:pPr>
      <w:r>
        <w:t>Using unit analysis, convert 20 kilometers per hour to meters per second.</w:t>
      </w:r>
    </w:p>
    <w:p w:rsidR="00101F0A" w:rsidRDefault="00101F0A" w:rsidP="00101F0A">
      <w:pPr>
        <w:pStyle w:val="NoSpacing"/>
        <w:ind w:left="360"/>
        <w:jc w:val="center"/>
      </w:pPr>
    </w:p>
    <w:p w:rsidR="00101F0A" w:rsidRDefault="00101F0A" w:rsidP="00101F0A">
      <w:pPr>
        <w:pStyle w:val="NoSpacing"/>
        <w:ind w:left="360"/>
        <w:jc w:val="center"/>
      </w:pPr>
      <w:r>
        <w:t>1 kilometer = 1,000 meters</w:t>
      </w:r>
    </w:p>
    <w:p w:rsidR="00101F0A" w:rsidRDefault="00101F0A" w:rsidP="00101F0A">
      <w:pPr>
        <w:pStyle w:val="NoSpacing"/>
        <w:ind w:left="360"/>
        <w:jc w:val="center"/>
      </w:pPr>
      <w:r>
        <w:t>1 hour = 60 minutes</w:t>
      </w:r>
    </w:p>
    <w:p w:rsidR="00101F0A" w:rsidRDefault="00101F0A" w:rsidP="00AF450B">
      <w:pPr>
        <w:pStyle w:val="NoSpacing"/>
        <w:numPr>
          <w:ilvl w:val="0"/>
          <w:numId w:val="3"/>
        </w:numPr>
        <w:jc w:val="center"/>
      </w:pPr>
      <w:r>
        <w:t>minute = 60 seconds</w:t>
      </w:r>
    </w:p>
    <w:p w:rsidR="00D271F5" w:rsidRDefault="00D271F5" w:rsidP="00D271F5">
      <w:pPr>
        <w:pStyle w:val="NoSpacing"/>
      </w:pPr>
    </w:p>
    <w:p w:rsidR="00D271F5" w:rsidRDefault="00D271F5" w:rsidP="00D271F5">
      <w:pPr>
        <w:pStyle w:val="NoSpacing"/>
      </w:pPr>
    </w:p>
    <w:p w:rsidR="00AF450B" w:rsidRDefault="00AF450B" w:rsidP="00D271F5">
      <w:pPr>
        <w:pStyle w:val="NoSpacing"/>
      </w:pPr>
    </w:p>
    <w:p w:rsidR="00AF450B" w:rsidRDefault="00AF450B" w:rsidP="00D271F5">
      <w:pPr>
        <w:pStyle w:val="NoSpacing"/>
      </w:pPr>
    </w:p>
    <w:p w:rsidR="00AF450B" w:rsidRDefault="00AF450B" w:rsidP="00D271F5">
      <w:pPr>
        <w:pStyle w:val="NoSpacing"/>
      </w:pPr>
    </w:p>
    <w:p w:rsidR="00AF450B" w:rsidRDefault="00AF450B" w:rsidP="00D271F5">
      <w:pPr>
        <w:pStyle w:val="NoSpacing"/>
      </w:pPr>
    </w:p>
    <w:p w:rsidR="00AF450B" w:rsidRDefault="00AF450B" w:rsidP="00D271F5">
      <w:pPr>
        <w:pStyle w:val="NoSpacing"/>
      </w:pPr>
      <w:bookmarkStart w:id="0" w:name="_GoBack"/>
      <w:bookmarkEnd w:id="0"/>
    </w:p>
    <w:p w:rsidR="00D271F5" w:rsidRDefault="00D271F5" w:rsidP="00D271F5">
      <w:pPr>
        <w:pStyle w:val="NoSpacing"/>
      </w:pPr>
    </w:p>
    <w:p w:rsidR="00AF450B" w:rsidRDefault="00AF450B" w:rsidP="00AF450B">
      <w:pPr>
        <w:pStyle w:val="NoSpacing"/>
        <w:numPr>
          <w:ilvl w:val="0"/>
          <w:numId w:val="1"/>
        </w:numPr>
      </w:pPr>
      <w:r>
        <w:t>Using unit analysis and the conversion factors below, convert 80 miles per hour to kilometers per second.</w:t>
      </w:r>
    </w:p>
    <w:p w:rsidR="00AF450B" w:rsidRDefault="00AF450B" w:rsidP="00AF450B">
      <w:pPr>
        <w:pStyle w:val="NoSpacing"/>
        <w:ind w:left="360"/>
      </w:pPr>
    </w:p>
    <w:p w:rsidR="00AF450B" w:rsidRDefault="00AF450B" w:rsidP="00AF450B">
      <w:pPr>
        <w:pStyle w:val="NoSpacing"/>
        <w:jc w:val="center"/>
      </w:pPr>
      <w:r>
        <w:t>1 kilometer = 0.621 miles</w:t>
      </w:r>
    </w:p>
    <w:p w:rsidR="00AF450B" w:rsidRDefault="00AF450B" w:rsidP="00AF450B">
      <w:pPr>
        <w:pStyle w:val="NoSpacing"/>
        <w:jc w:val="center"/>
      </w:pPr>
      <w:r>
        <w:t>1 hour = 60 minutes</w:t>
      </w:r>
    </w:p>
    <w:p w:rsidR="00AF450B" w:rsidRDefault="00AF450B" w:rsidP="00AF450B">
      <w:pPr>
        <w:pStyle w:val="NoSpacing"/>
        <w:jc w:val="center"/>
      </w:pPr>
      <w:r>
        <w:t>1 minute = 60 seconds</w:t>
      </w:r>
    </w:p>
    <w:p w:rsidR="00D271F5" w:rsidRDefault="00D271F5" w:rsidP="00D271F5">
      <w:pPr>
        <w:pStyle w:val="NoSpacing"/>
      </w:pPr>
    </w:p>
    <w:sectPr w:rsidR="00D271F5" w:rsidSect="00101F0A">
      <w:headerReference w:type="default" r:id="rId26"/>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7F" w:rsidRDefault="00CC187F" w:rsidP="00611D7A">
      <w:pPr>
        <w:spacing w:after="0" w:line="240" w:lineRule="auto"/>
      </w:pPr>
      <w:r>
        <w:separator/>
      </w:r>
    </w:p>
  </w:endnote>
  <w:endnote w:type="continuationSeparator" w:id="0">
    <w:p w:rsidR="00CC187F" w:rsidRDefault="00CC187F" w:rsidP="0061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7F" w:rsidRDefault="00CC187F" w:rsidP="00611D7A">
      <w:pPr>
        <w:spacing w:after="0" w:line="240" w:lineRule="auto"/>
      </w:pPr>
      <w:r>
        <w:separator/>
      </w:r>
    </w:p>
  </w:footnote>
  <w:footnote w:type="continuationSeparator" w:id="0">
    <w:p w:rsidR="00CC187F" w:rsidRDefault="00CC187F" w:rsidP="00611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7A" w:rsidRDefault="00611D7A">
    <w:pPr>
      <w:pStyle w:val="Header"/>
    </w:pPr>
    <w:r>
      <w:t>TRS 92</w:t>
    </w:r>
    <w:r>
      <w:tab/>
    </w:r>
    <w:r>
      <w:tab/>
      <w:t>Day 3</w:t>
    </w:r>
    <w:r w:rsidR="00532BC1">
      <w:t xml:space="preserve"> Activity</w:t>
    </w:r>
  </w:p>
  <w:p w:rsidR="00611D7A" w:rsidRDefault="00611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7D7"/>
    <w:multiLevelType w:val="hybridMultilevel"/>
    <w:tmpl w:val="76564A58"/>
    <w:lvl w:ilvl="0" w:tplc="78000C4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C032FC"/>
    <w:multiLevelType w:val="hybridMultilevel"/>
    <w:tmpl w:val="E37A6FC2"/>
    <w:lvl w:ilvl="0" w:tplc="FFA03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11D6A"/>
    <w:multiLevelType w:val="hybridMultilevel"/>
    <w:tmpl w:val="86FE3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1D7A"/>
    <w:rsid w:val="00005665"/>
    <w:rsid w:val="000256D6"/>
    <w:rsid w:val="00027AA1"/>
    <w:rsid w:val="00033734"/>
    <w:rsid w:val="00036D4F"/>
    <w:rsid w:val="00053E27"/>
    <w:rsid w:val="000545E7"/>
    <w:rsid w:val="000575E2"/>
    <w:rsid w:val="00066671"/>
    <w:rsid w:val="00076436"/>
    <w:rsid w:val="00077D60"/>
    <w:rsid w:val="00087333"/>
    <w:rsid w:val="0008791B"/>
    <w:rsid w:val="00093BE0"/>
    <w:rsid w:val="00096AA7"/>
    <w:rsid w:val="000A168E"/>
    <w:rsid w:val="000A1DDC"/>
    <w:rsid w:val="000A5C32"/>
    <w:rsid w:val="000B3849"/>
    <w:rsid w:val="000B3E16"/>
    <w:rsid w:val="000C0F82"/>
    <w:rsid w:val="000C2C0B"/>
    <w:rsid w:val="000C3033"/>
    <w:rsid w:val="000C5E4A"/>
    <w:rsid w:val="000C6394"/>
    <w:rsid w:val="000D0142"/>
    <w:rsid w:val="000D44D5"/>
    <w:rsid w:val="000E2098"/>
    <w:rsid w:val="000F15CB"/>
    <w:rsid w:val="0010032B"/>
    <w:rsid w:val="00101F0A"/>
    <w:rsid w:val="001036C4"/>
    <w:rsid w:val="00105308"/>
    <w:rsid w:val="00110A44"/>
    <w:rsid w:val="00111D2B"/>
    <w:rsid w:val="00113653"/>
    <w:rsid w:val="00113677"/>
    <w:rsid w:val="00117C34"/>
    <w:rsid w:val="0012133F"/>
    <w:rsid w:val="00132251"/>
    <w:rsid w:val="00132478"/>
    <w:rsid w:val="0013540B"/>
    <w:rsid w:val="001434A2"/>
    <w:rsid w:val="001521DD"/>
    <w:rsid w:val="001568A2"/>
    <w:rsid w:val="00162575"/>
    <w:rsid w:val="00165C66"/>
    <w:rsid w:val="00180395"/>
    <w:rsid w:val="00183962"/>
    <w:rsid w:val="001854E1"/>
    <w:rsid w:val="001919BA"/>
    <w:rsid w:val="001928A3"/>
    <w:rsid w:val="00195CF2"/>
    <w:rsid w:val="001B03AC"/>
    <w:rsid w:val="001C149F"/>
    <w:rsid w:val="001C2A4E"/>
    <w:rsid w:val="001D34C1"/>
    <w:rsid w:val="001E5CB6"/>
    <w:rsid w:val="001E5E49"/>
    <w:rsid w:val="001E6E0F"/>
    <w:rsid w:val="001F0654"/>
    <w:rsid w:val="001F3020"/>
    <w:rsid w:val="00207B31"/>
    <w:rsid w:val="00212252"/>
    <w:rsid w:val="002357FF"/>
    <w:rsid w:val="002435A1"/>
    <w:rsid w:val="00243750"/>
    <w:rsid w:val="0024410D"/>
    <w:rsid w:val="00250382"/>
    <w:rsid w:val="00273C73"/>
    <w:rsid w:val="00274CAF"/>
    <w:rsid w:val="0028542C"/>
    <w:rsid w:val="00292BB1"/>
    <w:rsid w:val="002970DB"/>
    <w:rsid w:val="002A0622"/>
    <w:rsid w:val="002A28D3"/>
    <w:rsid w:val="002A4A21"/>
    <w:rsid w:val="002A6397"/>
    <w:rsid w:val="002A73CD"/>
    <w:rsid w:val="002B1D7C"/>
    <w:rsid w:val="002B30F6"/>
    <w:rsid w:val="002B3E51"/>
    <w:rsid w:val="002B53FC"/>
    <w:rsid w:val="002B6030"/>
    <w:rsid w:val="002B678F"/>
    <w:rsid w:val="002C1AA5"/>
    <w:rsid w:val="002D0DCC"/>
    <w:rsid w:val="002D6A4F"/>
    <w:rsid w:val="002E0791"/>
    <w:rsid w:val="002E0EAD"/>
    <w:rsid w:val="002E5862"/>
    <w:rsid w:val="002E690F"/>
    <w:rsid w:val="002E7ABE"/>
    <w:rsid w:val="002F1810"/>
    <w:rsid w:val="002F188C"/>
    <w:rsid w:val="00300E6E"/>
    <w:rsid w:val="00301466"/>
    <w:rsid w:val="00304A63"/>
    <w:rsid w:val="00306040"/>
    <w:rsid w:val="00314995"/>
    <w:rsid w:val="00317F37"/>
    <w:rsid w:val="00322EB6"/>
    <w:rsid w:val="00325B7A"/>
    <w:rsid w:val="003356A7"/>
    <w:rsid w:val="003401E0"/>
    <w:rsid w:val="003429C5"/>
    <w:rsid w:val="00354278"/>
    <w:rsid w:val="00355C60"/>
    <w:rsid w:val="00366863"/>
    <w:rsid w:val="0037210B"/>
    <w:rsid w:val="00374AA6"/>
    <w:rsid w:val="00385EBE"/>
    <w:rsid w:val="00394E49"/>
    <w:rsid w:val="00397630"/>
    <w:rsid w:val="00397778"/>
    <w:rsid w:val="003A0838"/>
    <w:rsid w:val="003A2093"/>
    <w:rsid w:val="003A2CEC"/>
    <w:rsid w:val="003B03FF"/>
    <w:rsid w:val="003B546B"/>
    <w:rsid w:val="003B6187"/>
    <w:rsid w:val="003C1BD6"/>
    <w:rsid w:val="003C1F5E"/>
    <w:rsid w:val="003C5B8B"/>
    <w:rsid w:val="003D14B6"/>
    <w:rsid w:val="003D29AB"/>
    <w:rsid w:val="003E23F6"/>
    <w:rsid w:val="003F1A91"/>
    <w:rsid w:val="0040308F"/>
    <w:rsid w:val="004058BA"/>
    <w:rsid w:val="00413668"/>
    <w:rsid w:val="00415B85"/>
    <w:rsid w:val="0042050F"/>
    <w:rsid w:val="00421CC6"/>
    <w:rsid w:val="00435C0C"/>
    <w:rsid w:val="00443C77"/>
    <w:rsid w:val="004459B2"/>
    <w:rsid w:val="00445D40"/>
    <w:rsid w:val="004476A4"/>
    <w:rsid w:val="00451D5C"/>
    <w:rsid w:val="004531C7"/>
    <w:rsid w:val="00461FD8"/>
    <w:rsid w:val="00462E93"/>
    <w:rsid w:val="004667DD"/>
    <w:rsid w:val="0047018A"/>
    <w:rsid w:val="00470CFB"/>
    <w:rsid w:val="00481FE8"/>
    <w:rsid w:val="0048416A"/>
    <w:rsid w:val="004849C4"/>
    <w:rsid w:val="0049008B"/>
    <w:rsid w:val="00491784"/>
    <w:rsid w:val="00494C52"/>
    <w:rsid w:val="004A5F97"/>
    <w:rsid w:val="004A6A9C"/>
    <w:rsid w:val="004A712D"/>
    <w:rsid w:val="004B2F00"/>
    <w:rsid w:val="004C016D"/>
    <w:rsid w:val="004C13D8"/>
    <w:rsid w:val="004C2C49"/>
    <w:rsid w:val="004C4F5E"/>
    <w:rsid w:val="004C60A8"/>
    <w:rsid w:val="004D0914"/>
    <w:rsid w:val="004D68FA"/>
    <w:rsid w:val="004E0BA2"/>
    <w:rsid w:val="004E1569"/>
    <w:rsid w:val="004E237F"/>
    <w:rsid w:val="004E6490"/>
    <w:rsid w:val="004E7201"/>
    <w:rsid w:val="004F716B"/>
    <w:rsid w:val="00503623"/>
    <w:rsid w:val="00503CEB"/>
    <w:rsid w:val="00504DD7"/>
    <w:rsid w:val="00510365"/>
    <w:rsid w:val="00521BDA"/>
    <w:rsid w:val="00524E07"/>
    <w:rsid w:val="00532BC1"/>
    <w:rsid w:val="00541203"/>
    <w:rsid w:val="00544457"/>
    <w:rsid w:val="005461DE"/>
    <w:rsid w:val="0055307E"/>
    <w:rsid w:val="00566F0D"/>
    <w:rsid w:val="0057056C"/>
    <w:rsid w:val="00574F17"/>
    <w:rsid w:val="0057736D"/>
    <w:rsid w:val="00581DF4"/>
    <w:rsid w:val="00584C47"/>
    <w:rsid w:val="005908DB"/>
    <w:rsid w:val="0059141A"/>
    <w:rsid w:val="00595491"/>
    <w:rsid w:val="00597054"/>
    <w:rsid w:val="00597E14"/>
    <w:rsid w:val="005A6E72"/>
    <w:rsid w:val="005A753B"/>
    <w:rsid w:val="005B69F3"/>
    <w:rsid w:val="005C1109"/>
    <w:rsid w:val="005C67F4"/>
    <w:rsid w:val="005C7E34"/>
    <w:rsid w:val="005D124D"/>
    <w:rsid w:val="005E1CBF"/>
    <w:rsid w:val="005E7705"/>
    <w:rsid w:val="005F0369"/>
    <w:rsid w:val="005F15AE"/>
    <w:rsid w:val="005F184A"/>
    <w:rsid w:val="005F2950"/>
    <w:rsid w:val="00611D7A"/>
    <w:rsid w:val="00616850"/>
    <w:rsid w:val="006201D0"/>
    <w:rsid w:val="00625216"/>
    <w:rsid w:val="00633544"/>
    <w:rsid w:val="00645549"/>
    <w:rsid w:val="00651345"/>
    <w:rsid w:val="00651491"/>
    <w:rsid w:val="006565DA"/>
    <w:rsid w:val="00666D0F"/>
    <w:rsid w:val="006701FD"/>
    <w:rsid w:val="00670536"/>
    <w:rsid w:val="006714D4"/>
    <w:rsid w:val="00674F76"/>
    <w:rsid w:val="00680001"/>
    <w:rsid w:val="0068340A"/>
    <w:rsid w:val="00684FEA"/>
    <w:rsid w:val="00690BCD"/>
    <w:rsid w:val="00695480"/>
    <w:rsid w:val="00696809"/>
    <w:rsid w:val="0069767E"/>
    <w:rsid w:val="00697BD8"/>
    <w:rsid w:val="006A3A14"/>
    <w:rsid w:val="006A3BEB"/>
    <w:rsid w:val="006A3E92"/>
    <w:rsid w:val="006B3B42"/>
    <w:rsid w:val="006B6A55"/>
    <w:rsid w:val="006C5CF3"/>
    <w:rsid w:val="006C64B2"/>
    <w:rsid w:val="006D09AA"/>
    <w:rsid w:val="006D368F"/>
    <w:rsid w:val="006D6192"/>
    <w:rsid w:val="006F06FB"/>
    <w:rsid w:val="006F0CD5"/>
    <w:rsid w:val="006F1CAF"/>
    <w:rsid w:val="006F7AF0"/>
    <w:rsid w:val="00700D62"/>
    <w:rsid w:val="00701760"/>
    <w:rsid w:val="0070366C"/>
    <w:rsid w:val="00703703"/>
    <w:rsid w:val="007055CD"/>
    <w:rsid w:val="007133F2"/>
    <w:rsid w:val="00714E3A"/>
    <w:rsid w:val="00716E79"/>
    <w:rsid w:val="0072313E"/>
    <w:rsid w:val="007358E7"/>
    <w:rsid w:val="00744FBE"/>
    <w:rsid w:val="00764C54"/>
    <w:rsid w:val="007658E7"/>
    <w:rsid w:val="007721C6"/>
    <w:rsid w:val="00775690"/>
    <w:rsid w:val="0077571E"/>
    <w:rsid w:val="00776E46"/>
    <w:rsid w:val="0078156C"/>
    <w:rsid w:val="00785BEF"/>
    <w:rsid w:val="0079146F"/>
    <w:rsid w:val="007939CF"/>
    <w:rsid w:val="007942A9"/>
    <w:rsid w:val="00796C7A"/>
    <w:rsid w:val="007A5567"/>
    <w:rsid w:val="007A5926"/>
    <w:rsid w:val="007B6D4B"/>
    <w:rsid w:val="007C05AE"/>
    <w:rsid w:val="007E0834"/>
    <w:rsid w:val="007E1E5B"/>
    <w:rsid w:val="007E3FB7"/>
    <w:rsid w:val="007F59C3"/>
    <w:rsid w:val="00811B6A"/>
    <w:rsid w:val="00813B9A"/>
    <w:rsid w:val="00820552"/>
    <w:rsid w:val="008300ED"/>
    <w:rsid w:val="008305C0"/>
    <w:rsid w:val="00834F95"/>
    <w:rsid w:val="00845D42"/>
    <w:rsid w:val="00860647"/>
    <w:rsid w:val="00870382"/>
    <w:rsid w:val="00875C80"/>
    <w:rsid w:val="00877244"/>
    <w:rsid w:val="00894466"/>
    <w:rsid w:val="00896F0C"/>
    <w:rsid w:val="008A3868"/>
    <w:rsid w:val="008B4188"/>
    <w:rsid w:val="008B7E78"/>
    <w:rsid w:val="008C5597"/>
    <w:rsid w:val="008D0CC2"/>
    <w:rsid w:val="008E35AA"/>
    <w:rsid w:val="008F0C2A"/>
    <w:rsid w:val="008F7FED"/>
    <w:rsid w:val="009024CD"/>
    <w:rsid w:val="00902B0F"/>
    <w:rsid w:val="00910CC7"/>
    <w:rsid w:val="0091754C"/>
    <w:rsid w:val="00923330"/>
    <w:rsid w:val="00934A3B"/>
    <w:rsid w:val="00941856"/>
    <w:rsid w:val="00941E24"/>
    <w:rsid w:val="0095553A"/>
    <w:rsid w:val="00956374"/>
    <w:rsid w:val="00965670"/>
    <w:rsid w:val="0097469A"/>
    <w:rsid w:val="0098067E"/>
    <w:rsid w:val="00980F39"/>
    <w:rsid w:val="00981A2E"/>
    <w:rsid w:val="00991DB1"/>
    <w:rsid w:val="00996256"/>
    <w:rsid w:val="00997864"/>
    <w:rsid w:val="00997A83"/>
    <w:rsid w:val="009A615A"/>
    <w:rsid w:val="009A6970"/>
    <w:rsid w:val="009B65C5"/>
    <w:rsid w:val="009C310C"/>
    <w:rsid w:val="009D32CB"/>
    <w:rsid w:val="009D7657"/>
    <w:rsid w:val="009F41F7"/>
    <w:rsid w:val="009F608A"/>
    <w:rsid w:val="00A01608"/>
    <w:rsid w:val="00A04729"/>
    <w:rsid w:val="00A0480C"/>
    <w:rsid w:val="00A057BF"/>
    <w:rsid w:val="00A074C9"/>
    <w:rsid w:val="00A12238"/>
    <w:rsid w:val="00A1742E"/>
    <w:rsid w:val="00A2070E"/>
    <w:rsid w:val="00A21230"/>
    <w:rsid w:val="00A24F3B"/>
    <w:rsid w:val="00A26F32"/>
    <w:rsid w:val="00A326CD"/>
    <w:rsid w:val="00A35240"/>
    <w:rsid w:val="00A409A5"/>
    <w:rsid w:val="00A41E2E"/>
    <w:rsid w:val="00A5189F"/>
    <w:rsid w:val="00A52983"/>
    <w:rsid w:val="00A547D4"/>
    <w:rsid w:val="00A6023E"/>
    <w:rsid w:val="00A63934"/>
    <w:rsid w:val="00A757BE"/>
    <w:rsid w:val="00A93CF9"/>
    <w:rsid w:val="00AB30E8"/>
    <w:rsid w:val="00AC0821"/>
    <w:rsid w:val="00AC73C1"/>
    <w:rsid w:val="00AD209E"/>
    <w:rsid w:val="00AD21B7"/>
    <w:rsid w:val="00AD39BC"/>
    <w:rsid w:val="00AD5BE5"/>
    <w:rsid w:val="00AE2ECA"/>
    <w:rsid w:val="00AF450B"/>
    <w:rsid w:val="00B01D4A"/>
    <w:rsid w:val="00B077D0"/>
    <w:rsid w:val="00B250B4"/>
    <w:rsid w:val="00B276DB"/>
    <w:rsid w:val="00B33494"/>
    <w:rsid w:val="00B37053"/>
    <w:rsid w:val="00B41197"/>
    <w:rsid w:val="00B5447D"/>
    <w:rsid w:val="00B646F2"/>
    <w:rsid w:val="00B66A93"/>
    <w:rsid w:val="00B67E9C"/>
    <w:rsid w:val="00B714D1"/>
    <w:rsid w:val="00B715B4"/>
    <w:rsid w:val="00B759CF"/>
    <w:rsid w:val="00B80E82"/>
    <w:rsid w:val="00B81A8B"/>
    <w:rsid w:val="00B82B7C"/>
    <w:rsid w:val="00B940C4"/>
    <w:rsid w:val="00BA3156"/>
    <w:rsid w:val="00BB0ED7"/>
    <w:rsid w:val="00BB5AE4"/>
    <w:rsid w:val="00BC7D13"/>
    <w:rsid w:val="00BD07D8"/>
    <w:rsid w:val="00BE244F"/>
    <w:rsid w:val="00BE3D1F"/>
    <w:rsid w:val="00BF3020"/>
    <w:rsid w:val="00C01C00"/>
    <w:rsid w:val="00C04EEA"/>
    <w:rsid w:val="00C061C1"/>
    <w:rsid w:val="00C108C0"/>
    <w:rsid w:val="00C11DE4"/>
    <w:rsid w:val="00C14013"/>
    <w:rsid w:val="00C14606"/>
    <w:rsid w:val="00C16C5E"/>
    <w:rsid w:val="00C20879"/>
    <w:rsid w:val="00C23369"/>
    <w:rsid w:val="00C24A57"/>
    <w:rsid w:val="00C275F1"/>
    <w:rsid w:val="00C277D1"/>
    <w:rsid w:val="00C34717"/>
    <w:rsid w:val="00C35290"/>
    <w:rsid w:val="00C37331"/>
    <w:rsid w:val="00C4225D"/>
    <w:rsid w:val="00C43F49"/>
    <w:rsid w:val="00C452D5"/>
    <w:rsid w:val="00C6264A"/>
    <w:rsid w:val="00C66428"/>
    <w:rsid w:val="00C71DD5"/>
    <w:rsid w:val="00C74823"/>
    <w:rsid w:val="00C81891"/>
    <w:rsid w:val="00C858E8"/>
    <w:rsid w:val="00C86407"/>
    <w:rsid w:val="00C903FA"/>
    <w:rsid w:val="00C91165"/>
    <w:rsid w:val="00CA7A12"/>
    <w:rsid w:val="00CC187F"/>
    <w:rsid w:val="00CC6410"/>
    <w:rsid w:val="00CE62CA"/>
    <w:rsid w:val="00D02E0A"/>
    <w:rsid w:val="00D03FAC"/>
    <w:rsid w:val="00D13A61"/>
    <w:rsid w:val="00D271F5"/>
    <w:rsid w:val="00D411EF"/>
    <w:rsid w:val="00D42D68"/>
    <w:rsid w:val="00D449DE"/>
    <w:rsid w:val="00D50EE5"/>
    <w:rsid w:val="00D52AE6"/>
    <w:rsid w:val="00D53971"/>
    <w:rsid w:val="00D64A40"/>
    <w:rsid w:val="00D65886"/>
    <w:rsid w:val="00D70D60"/>
    <w:rsid w:val="00D7128A"/>
    <w:rsid w:val="00D76E03"/>
    <w:rsid w:val="00D823EA"/>
    <w:rsid w:val="00D854BD"/>
    <w:rsid w:val="00D93F6A"/>
    <w:rsid w:val="00D96388"/>
    <w:rsid w:val="00DA6D72"/>
    <w:rsid w:val="00DB246E"/>
    <w:rsid w:val="00DB3F20"/>
    <w:rsid w:val="00DB55EB"/>
    <w:rsid w:val="00DB5781"/>
    <w:rsid w:val="00DB67D1"/>
    <w:rsid w:val="00DD1163"/>
    <w:rsid w:val="00DD2374"/>
    <w:rsid w:val="00DD41F3"/>
    <w:rsid w:val="00DD43F3"/>
    <w:rsid w:val="00DE3219"/>
    <w:rsid w:val="00E034AC"/>
    <w:rsid w:val="00E0699B"/>
    <w:rsid w:val="00E10EBB"/>
    <w:rsid w:val="00E14C46"/>
    <w:rsid w:val="00E2334B"/>
    <w:rsid w:val="00E23C7E"/>
    <w:rsid w:val="00E24442"/>
    <w:rsid w:val="00E25879"/>
    <w:rsid w:val="00E27C88"/>
    <w:rsid w:val="00E41AA6"/>
    <w:rsid w:val="00E51FD0"/>
    <w:rsid w:val="00E57B95"/>
    <w:rsid w:val="00E610C1"/>
    <w:rsid w:val="00E634F2"/>
    <w:rsid w:val="00E65D1F"/>
    <w:rsid w:val="00E715D5"/>
    <w:rsid w:val="00E75D5C"/>
    <w:rsid w:val="00E77BF6"/>
    <w:rsid w:val="00E8470C"/>
    <w:rsid w:val="00E84FDE"/>
    <w:rsid w:val="00E94A06"/>
    <w:rsid w:val="00E97E34"/>
    <w:rsid w:val="00EB0A20"/>
    <w:rsid w:val="00EB3539"/>
    <w:rsid w:val="00EC0036"/>
    <w:rsid w:val="00EC1F4A"/>
    <w:rsid w:val="00EC5D66"/>
    <w:rsid w:val="00EE3BA3"/>
    <w:rsid w:val="00EF1330"/>
    <w:rsid w:val="00F104FC"/>
    <w:rsid w:val="00F218D3"/>
    <w:rsid w:val="00F312C4"/>
    <w:rsid w:val="00F374EA"/>
    <w:rsid w:val="00F457C3"/>
    <w:rsid w:val="00F605E8"/>
    <w:rsid w:val="00F73545"/>
    <w:rsid w:val="00F73E5A"/>
    <w:rsid w:val="00FA060F"/>
    <w:rsid w:val="00FA062F"/>
    <w:rsid w:val="00FA5877"/>
    <w:rsid w:val="00FB1180"/>
    <w:rsid w:val="00FB2009"/>
    <w:rsid w:val="00FB2A4E"/>
    <w:rsid w:val="00FB2D70"/>
    <w:rsid w:val="00FB6E7A"/>
    <w:rsid w:val="00FC616B"/>
    <w:rsid w:val="00FC69A4"/>
    <w:rsid w:val="00FD2944"/>
    <w:rsid w:val="00FF1064"/>
    <w:rsid w:val="00FF553F"/>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table" w:styleId="TableGrid">
    <w:name w:val="Table Grid"/>
    <w:basedOn w:val="TableNormal"/>
    <w:uiPriority w:val="59"/>
    <w:rsid w:val="00611D7A"/>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D7A"/>
  </w:style>
  <w:style w:type="paragraph" w:styleId="Footer">
    <w:name w:val="footer"/>
    <w:basedOn w:val="Normal"/>
    <w:link w:val="FooterChar"/>
    <w:uiPriority w:val="99"/>
    <w:semiHidden/>
    <w:unhideWhenUsed/>
    <w:rsid w:val="00611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1D7A"/>
  </w:style>
  <w:style w:type="paragraph" w:styleId="BalloonText">
    <w:name w:val="Balloon Text"/>
    <w:basedOn w:val="Normal"/>
    <w:link w:val="BalloonTextChar"/>
    <w:uiPriority w:val="99"/>
    <w:semiHidden/>
    <w:unhideWhenUsed/>
    <w:rsid w:val="0061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8</cp:revision>
  <dcterms:created xsi:type="dcterms:W3CDTF">2010-12-21T17:42:00Z</dcterms:created>
  <dcterms:modified xsi:type="dcterms:W3CDTF">2012-04-12T18:46:00Z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