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Default="004D6369" w:rsidP="004D6369">
      <w:pPr>
        <w:pStyle w:val="NoSpacing"/>
      </w:pPr>
      <w:r>
        <w:rPr>
          <w:b/>
        </w:rPr>
        <w:t>Foundational Skills Review:  Fractions</w:t>
      </w:r>
      <w:r w:rsidR="00BF2453">
        <w:rPr>
          <w:b/>
        </w:rPr>
        <w:t xml:space="preserve"> II</w:t>
      </w:r>
    </w:p>
    <w:p w:rsidR="00567359" w:rsidRDefault="00567359" w:rsidP="00567359">
      <w:pPr>
        <w:pStyle w:val="NoSpacing"/>
      </w:pPr>
      <w:r>
        <w:t xml:space="preserve">Because this material is Foundational Skills review, it will not be covered in class.  It is expected that you will get help outside of class if you need it.  You should check your answers with the answer key posted on your instructor’s website to make sure your work is correct.  </w:t>
      </w:r>
      <w:r w:rsidR="00577051" w:rsidRPr="00A97869">
        <w:rPr>
          <w:b/>
        </w:rPr>
        <w:t xml:space="preserve">You should also do </w:t>
      </w:r>
      <w:r w:rsidR="00A97869">
        <w:rPr>
          <w:b/>
        </w:rPr>
        <w:t xml:space="preserve">all </w:t>
      </w:r>
      <w:r w:rsidR="00577051" w:rsidRPr="00A97869">
        <w:rPr>
          <w:b/>
        </w:rPr>
        <w:t xml:space="preserve">the work </w:t>
      </w:r>
      <w:r w:rsidR="00577051" w:rsidRPr="006F7BFC">
        <w:rPr>
          <w:b/>
          <w:u w:val="single"/>
        </w:rPr>
        <w:t>without</w:t>
      </w:r>
      <w:r w:rsidR="00577051" w:rsidRPr="00A97869">
        <w:rPr>
          <w:b/>
        </w:rPr>
        <w:t xml:space="preserve"> a calculator.</w:t>
      </w:r>
    </w:p>
    <w:p w:rsidR="004D6369" w:rsidRDefault="004D6369" w:rsidP="004D6369">
      <w:pPr>
        <w:pStyle w:val="NoSpacing"/>
        <w:rPr>
          <w:b/>
        </w:rPr>
      </w:pPr>
    </w:p>
    <w:p w:rsidR="004D6369" w:rsidRDefault="004D6369" w:rsidP="004D6369">
      <w:pPr>
        <w:pStyle w:val="NoSpacing"/>
      </w:pPr>
      <w:r w:rsidRPr="00966B95">
        <w:rPr>
          <w:b/>
        </w:rPr>
        <w:t>Use estimation</w:t>
      </w:r>
      <w:r>
        <w:rPr>
          <w:b/>
        </w:rPr>
        <w:t xml:space="preserve"> to</w:t>
      </w:r>
      <w:r w:rsidRPr="00966B95">
        <w:rPr>
          <w:b/>
        </w:rPr>
        <w:t xml:space="preserve"> complete each statement with the appropriate inequality symbol:  </w:t>
      </w:r>
      <w:proofErr w:type="gramStart"/>
      <w:r w:rsidRPr="00966B95">
        <w:rPr>
          <w:b/>
        </w:rPr>
        <w:t>&lt;  or</w:t>
      </w:r>
      <w:proofErr w:type="gramEnd"/>
      <w:r w:rsidRPr="00966B95">
        <w:rPr>
          <w:b/>
        </w:rPr>
        <w:t xml:space="preserve"> &gt;</w:t>
      </w:r>
    </w:p>
    <w:tbl>
      <w:tblPr>
        <w:tblStyle w:val="TableGrid"/>
        <w:tblW w:w="0" w:type="auto"/>
        <w:tblLook w:val="04A0"/>
      </w:tblPr>
      <w:tblGrid>
        <w:gridCol w:w="4788"/>
        <w:gridCol w:w="4788"/>
      </w:tblGrid>
      <w:tr w:rsidR="004D6369" w:rsidTr="00173686">
        <w:trPr>
          <w:trHeight w:val="602"/>
        </w:trPr>
        <w:tc>
          <w:tcPr>
            <w:tcW w:w="4788" w:type="dxa"/>
          </w:tcPr>
          <w:p w:rsidR="004D6369" w:rsidRDefault="009654DE" w:rsidP="004D6369">
            <w:pPr>
              <w:pStyle w:val="NoSpacing"/>
              <w:numPr>
                <w:ilvl w:val="0"/>
                <w:numId w:val="1"/>
              </w:numPr>
            </w:pP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_______1</m:t>
              </m:r>
            </m:oMath>
          </w:p>
        </w:tc>
        <w:tc>
          <w:tcPr>
            <w:tcW w:w="4788" w:type="dxa"/>
          </w:tcPr>
          <w:p w:rsidR="004D6369" w:rsidRDefault="009654DE" w:rsidP="004D6369">
            <w:pPr>
              <w:pStyle w:val="NoSpacing"/>
              <w:numPr>
                <w:ilvl w:val="0"/>
                <w:numId w:val="1"/>
              </w:num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_______1</m:t>
              </m:r>
            </m:oMath>
          </w:p>
        </w:tc>
      </w:tr>
      <w:tr w:rsidR="004D6369" w:rsidTr="00173686">
        <w:trPr>
          <w:trHeight w:val="530"/>
        </w:trPr>
        <w:tc>
          <w:tcPr>
            <w:tcW w:w="4788" w:type="dxa"/>
          </w:tcPr>
          <w:p w:rsidR="004D6369" w:rsidRDefault="009654DE" w:rsidP="004D6369">
            <w:pPr>
              <w:pStyle w:val="NoSpacing"/>
              <w:numPr>
                <w:ilvl w:val="0"/>
                <w:numId w:val="1"/>
              </w:numPr>
            </w:pPr>
            <m:oMath>
              <m:f>
                <m:fPr>
                  <m:ctrlPr>
                    <w:rPr>
                      <w:rFonts w:ascii="Cambria Math" w:hAnsi="Cambria Math"/>
                      <w:i/>
                      <w:sz w:val="28"/>
                      <w:szCs w:val="28"/>
                    </w:rPr>
                  </m:ctrlPr>
                </m:fPr>
                <m:num>
                  <m:r>
                    <w:rPr>
                      <w:rFonts w:ascii="Cambria Math" w:hAnsi="Cambria Math"/>
                      <w:sz w:val="28"/>
                      <w:szCs w:val="28"/>
                    </w:rPr>
                    <m:t>17</m:t>
                  </m:r>
                </m:num>
                <m:den>
                  <m:r>
                    <w:rPr>
                      <w:rFonts w:ascii="Cambria Math" w:hAnsi="Cambria Math"/>
                      <w:sz w:val="28"/>
                      <w:szCs w:val="28"/>
                    </w:rPr>
                    <m:t>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_______3</m:t>
              </m:r>
            </m:oMath>
          </w:p>
        </w:tc>
        <w:tc>
          <w:tcPr>
            <w:tcW w:w="4788" w:type="dxa"/>
          </w:tcPr>
          <w:p w:rsidR="004D6369" w:rsidRPr="001E2FB4" w:rsidRDefault="004D6369" w:rsidP="004D6369">
            <w:pPr>
              <w:pStyle w:val="NoSpacing"/>
              <w:numPr>
                <w:ilvl w:val="0"/>
                <w:numId w:val="1"/>
              </w:numPr>
              <w:rPr>
                <w:sz w:val="28"/>
                <w:szCs w:val="28"/>
              </w:rPr>
            </w:pP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r>
                <w:rPr>
                  <w:rFonts w:ascii="Cambria Math" w:hAnsi="Cambria Math"/>
                  <w:sz w:val="28"/>
                  <w:szCs w:val="28"/>
                </w:rPr>
                <m:t>_______2</m:t>
              </m:r>
            </m:oMath>
          </w:p>
        </w:tc>
      </w:tr>
    </w:tbl>
    <w:p w:rsidR="004D6369" w:rsidRDefault="004D6369" w:rsidP="004D6369">
      <w:pPr>
        <w:pStyle w:val="NoSpacing"/>
      </w:pPr>
    </w:p>
    <w:p w:rsidR="004D6369" w:rsidRDefault="004D6369" w:rsidP="004D6369">
      <w:pPr>
        <w:pStyle w:val="NoSpacing"/>
        <w:numPr>
          <w:ilvl w:val="0"/>
          <w:numId w:val="1"/>
        </w:numPr>
      </w:pPr>
      <w:r>
        <w:t>Select one of the problems from above and explain your estimation strategy.</w:t>
      </w:r>
    </w:p>
    <w:p w:rsidR="004D6369" w:rsidRDefault="004D6369" w:rsidP="004D6369">
      <w:pPr>
        <w:pStyle w:val="NoSpacing"/>
      </w:pPr>
    </w:p>
    <w:p w:rsidR="004D6369" w:rsidRDefault="004D6369" w:rsidP="004D6369">
      <w:pPr>
        <w:pStyle w:val="NoSpacing"/>
      </w:pPr>
    </w:p>
    <w:p w:rsidR="004D6369" w:rsidRDefault="004D6369" w:rsidP="004D6369">
      <w:pPr>
        <w:pStyle w:val="NoSpacing"/>
      </w:pPr>
    </w:p>
    <w:p w:rsidR="004D6369" w:rsidRDefault="004D6369" w:rsidP="004D6369">
      <w:pPr>
        <w:pStyle w:val="NoSpacing"/>
      </w:pPr>
    </w:p>
    <w:p w:rsidR="004D6369" w:rsidRDefault="004D6369" w:rsidP="004D6369">
      <w:pPr>
        <w:pStyle w:val="NoSpacing"/>
      </w:pPr>
    </w:p>
    <w:p w:rsidR="004D6369" w:rsidRDefault="004D6369" w:rsidP="004D6369">
      <w:pPr>
        <w:pStyle w:val="NoSpacing"/>
      </w:pPr>
    </w:p>
    <w:p w:rsidR="004D6369" w:rsidRDefault="004D6369" w:rsidP="004D6369">
      <w:pPr>
        <w:pStyle w:val="NoSpacing"/>
      </w:pPr>
    </w:p>
    <w:p w:rsidR="004D6369" w:rsidRDefault="004D6369" w:rsidP="004D6369">
      <w:pPr>
        <w:pStyle w:val="NoSpacing"/>
      </w:pPr>
      <w:r w:rsidRPr="00D2384E">
        <w:rPr>
          <w:b/>
          <w:u w:val="single"/>
        </w:rPr>
        <w:t>Estimation with Multiplication:</w:t>
      </w:r>
      <w:r>
        <w:t xml:space="preserve">  Remember that multiplying by a fraction like </w:t>
      </w:r>
      <w:r w:rsidRPr="004D6369">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DSMT4" ShapeID="_x0000_i1025" DrawAspect="Content" ObjectID="_1386225129" r:id="rId8"/>
        </w:object>
      </w:r>
      <w:r>
        <w:t>is the same as “taking half” of something or dividing by two.  Based on this idea, estimate the following values:</w:t>
      </w:r>
    </w:p>
    <w:p w:rsidR="004D6369" w:rsidRDefault="004D6369" w:rsidP="004D6369">
      <w:pPr>
        <w:pStyle w:val="NoSpacing"/>
      </w:pPr>
    </w:p>
    <w:tbl>
      <w:tblPr>
        <w:tblStyle w:val="TableGrid"/>
        <w:tblW w:w="0" w:type="auto"/>
        <w:tblLook w:val="04A0"/>
      </w:tblPr>
      <w:tblGrid>
        <w:gridCol w:w="3192"/>
        <w:gridCol w:w="3192"/>
        <w:gridCol w:w="3192"/>
      </w:tblGrid>
      <w:tr w:rsidR="004D6369" w:rsidTr="004D6369">
        <w:tc>
          <w:tcPr>
            <w:tcW w:w="3192" w:type="dxa"/>
            <w:vAlign w:val="center"/>
          </w:tcPr>
          <w:p w:rsidR="004D6369" w:rsidRDefault="004D6369" w:rsidP="004D6369">
            <w:pPr>
              <w:pStyle w:val="NoSpacing"/>
              <w:numPr>
                <w:ilvl w:val="0"/>
                <w:numId w:val="1"/>
              </w:numPr>
            </w:pPr>
            <w:r>
              <w:t xml:space="preserve">   </w:t>
            </w:r>
            <w:r w:rsidR="006608DF" w:rsidRPr="004D6369">
              <w:rPr>
                <w:position w:val="-24"/>
              </w:rPr>
              <w:object w:dxaOrig="940" w:dyaOrig="620">
                <v:shape id="_x0000_i1026" type="#_x0000_t75" style="width:47.25pt;height:30.75pt" o:ole="">
                  <v:imagedata r:id="rId9" o:title=""/>
                </v:shape>
                <o:OLEObject Type="Embed" ProgID="Equation.DSMT4" ShapeID="_x0000_i1026" DrawAspect="Content" ObjectID="_1386225130" r:id="rId10"/>
              </w:object>
            </w:r>
          </w:p>
        </w:tc>
        <w:tc>
          <w:tcPr>
            <w:tcW w:w="3192" w:type="dxa"/>
            <w:vAlign w:val="center"/>
          </w:tcPr>
          <w:p w:rsidR="004D6369" w:rsidRDefault="004D6369" w:rsidP="004D6369">
            <w:pPr>
              <w:pStyle w:val="NoSpacing"/>
              <w:numPr>
                <w:ilvl w:val="0"/>
                <w:numId w:val="1"/>
              </w:numPr>
            </w:pPr>
            <w:r>
              <w:t xml:space="preserve">     </w:t>
            </w:r>
            <w:r w:rsidR="006608DF" w:rsidRPr="004D6369">
              <w:rPr>
                <w:position w:val="-24"/>
              </w:rPr>
              <w:object w:dxaOrig="840" w:dyaOrig="620">
                <v:shape id="_x0000_i1027" type="#_x0000_t75" style="width:42pt;height:30.75pt" o:ole="">
                  <v:imagedata r:id="rId11" o:title=""/>
                </v:shape>
                <o:OLEObject Type="Embed" ProgID="Equation.DSMT4" ShapeID="_x0000_i1027" DrawAspect="Content" ObjectID="_1386225131" r:id="rId12"/>
              </w:object>
            </w:r>
          </w:p>
        </w:tc>
        <w:tc>
          <w:tcPr>
            <w:tcW w:w="3192" w:type="dxa"/>
            <w:vAlign w:val="center"/>
          </w:tcPr>
          <w:p w:rsidR="004D6369" w:rsidRDefault="004D6369" w:rsidP="004D6369">
            <w:pPr>
              <w:pStyle w:val="NoSpacing"/>
              <w:numPr>
                <w:ilvl w:val="0"/>
                <w:numId w:val="1"/>
              </w:numPr>
            </w:pPr>
            <w:r>
              <w:t xml:space="preserve">     </w:t>
            </w:r>
            <w:r w:rsidR="006608DF" w:rsidRPr="004D6369">
              <w:rPr>
                <w:position w:val="-24"/>
              </w:rPr>
              <w:object w:dxaOrig="800" w:dyaOrig="620">
                <v:shape id="_x0000_i1028" type="#_x0000_t75" style="width:39.75pt;height:30.75pt" o:ole="">
                  <v:imagedata r:id="rId13" o:title=""/>
                </v:shape>
                <o:OLEObject Type="Embed" ProgID="Equation.DSMT4" ShapeID="_x0000_i1028" DrawAspect="Content" ObjectID="_1386225132" r:id="rId14"/>
              </w:object>
            </w:r>
          </w:p>
        </w:tc>
      </w:tr>
    </w:tbl>
    <w:p w:rsidR="004D6369" w:rsidRDefault="004D6369" w:rsidP="004D6369">
      <w:pPr>
        <w:pStyle w:val="NoSpacing"/>
      </w:pPr>
    </w:p>
    <w:p w:rsidR="004D6369" w:rsidRDefault="004D6369" w:rsidP="004D6369">
      <w:pPr>
        <w:pStyle w:val="NoSpacing"/>
      </w:pPr>
      <w:r>
        <w:t xml:space="preserve">Another important concept to remember </w:t>
      </w:r>
      <w:r w:rsidR="00D2384E">
        <w:t xml:space="preserve">in </w:t>
      </w:r>
      <w:proofErr w:type="gramStart"/>
      <w:r w:rsidR="00D2384E">
        <w:t>estimation</w:t>
      </w:r>
      <w:r>
        <w:t>,</w:t>
      </w:r>
      <w:proofErr w:type="gramEnd"/>
      <w:r>
        <w:t xml:space="preserve"> is the difference between multiplying by a number less than 1 compared to multiplying by a number greater than 1.</w:t>
      </w:r>
    </w:p>
    <w:p w:rsidR="004D6369" w:rsidRDefault="00D2384E" w:rsidP="004D6369">
      <w:pPr>
        <w:pStyle w:val="NoSpacing"/>
        <w:numPr>
          <w:ilvl w:val="0"/>
          <w:numId w:val="4"/>
        </w:numPr>
      </w:pPr>
      <w:r>
        <w:t>Multiplying by a number less than 1 results in a smaller number because the product is a fraction of the original:</w:t>
      </w:r>
    </w:p>
    <w:tbl>
      <w:tblPr>
        <w:tblStyle w:val="TableGrid"/>
        <w:tblW w:w="0" w:type="auto"/>
        <w:tblInd w:w="1368" w:type="dxa"/>
        <w:tblLook w:val="04A0"/>
      </w:tblPr>
      <w:tblGrid>
        <w:gridCol w:w="2052"/>
        <w:gridCol w:w="2052"/>
        <w:gridCol w:w="2052"/>
        <w:gridCol w:w="2052"/>
      </w:tblGrid>
      <w:tr w:rsidR="00D2384E" w:rsidTr="00D2384E">
        <w:tc>
          <w:tcPr>
            <w:tcW w:w="2052" w:type="dxa"/>
          </w:tcPr>
          <w:p w:rsidR="00D2384E" w:rsidRDefault="006608DF" w:rsidP="00D2384E">
            <w:pPr>
              <w:pStyle w:val="NoSpacing"/>
            </w:pPr>
            <w:r w:rsidRPr="004D6369">
              <w:rPr>
                <w:position w:val="-24"/>
              </w:rPr>
              <w:object w:dxaOrig="880" w:dyaOrig="620">
                <v:shape id="_x0000_i1029" type="#_x0000_t75" style="width:44.25pt;height:30.75pt" o:ole="">
                  <v:imagedata r:id="rId15" o:title=""/>
                </v:shape>
                <o:OLEObject Type="Embed" ProgID="Equation.DSMT4" ShapeID="_x0000_i1029" DrawAspect="Content" ObjectID="_1386225133" r:id="rId16"/>
              </w:object>
            </w:r>
          </w:p>
        </w:tc>
        <w:tc>
          <w:tcPr>
            <w:tcW w:w="2052" w:type="dxa"/>
          </w:tcPr>
          <w:p w:rsidR="00D2384E" w:rsidRDefault="006608DF" w:rsidP="00D2384E">
            <w:pPr>
              <w:pStyle w:val="NoSpacing"/>
            </w:pPr>
            <w:r w:rsidRPr="004D6369">
              <w:rPr>
                <w:position w:val="-24"/>
              </w:rPr>
              <w:object w:dxaOrig="960" w:dyaOrig="620">
                <v:shape id="_x0000_i1030" type="#_x0000_t75" style="width:48pt;height:30.75pt" o:ole="">
                  <v:imagedata r:id="rId17" o:title=""/>
                </v:shape>
                <o:OLEObject Type="Embed" ProgID="Equation.DSMT4" ShapeID="_x0000_i1030" DrawAspect="Content" ObjectID="_1386225134" r:id="rId18"/>
              </w:object>
            </w:r>
          </w:p>
        </w:tc>
        <w:tc>
          <w:tcPr>
            <w:tcW w:w="2052" w:type="dxa"/>
          </w:tcPr>
          <w:p w:rsidR="00D2384E" w:rsidRDefault="006608DF" w:rsidP="00D2384E">
            <w:pPr>
              <w:pStyle w:val="NoSpacing"/>
            </w:pPr>
            <w:r w:rsidRPr="004D6369">
              <w:rPr>
                <w:position w:val="-24"/>
              </w:rPr>
              <w:object w:dxaOrig="880" w:dyaOrig="620">
                <v:shape id="_x0000_i1031" type="#_x0000_t75" style="width:44.25pt;height:30.75pt" o:ole="">
                  <v:imagedata r:id="rId19" o:title=""/>
                </v:shape>
                <o:OLEObject Type="Embed" ProgID="Equation.DSMT4" ShapeID="_x0000_i1031" DrawAspect="Content" ObjectID="_1386225135" r:id="rId20"/>
              </w:object>
            </w:r>
          </w:p>
        </w:tc>
        <w:tc>
          <w:tcPr>
            <w:tcW w:w="2052" w:type="dxa"/>
          </w:tcPr>
          <w:p w:rsidR="00D2384E" w:rsidRDefault="006608DF" w:rsidP="00D2384E">
            <w:pPr>
              <w:pStyle w:val="NoSpacing"/>
            </w:pPr>
            <w:r w:rsidRPr="004D6369">
              <w:rPr>
                <w:position w:val="-24"/>
              </w:rPr>
              <w:object w:dxaOrig="920" w:dyaOrig="620">
                <v:shape id="_x0000_i1032" type="#_x0000_t75" style="width:45.75pt;height:30.75pt" o:ole="">
                  <v:imagedata r:id="rId21" o:title=""/>
                </v:shape>
                <o:OLEObject Type="Embed" ProgID="Equation.DSMT4" ShapeID="_x0000_i1032" DrawAspect="Content" ObjectID="_1386225136" r:id="rId22"/>
              </w:object>
            </w:r>
          </w:p>
        </w:tc>
      </w:tr>
    </w:tbl>
    <w:p w:rsidR="00D2384E" w:rsidRDefault="00D2384E" w:rsidP="00D2384E">
      <w:pPr>
        <w:pStyle w:val="NoSpacing"/>
        <w:ind w:left="720"/>
      </w:pPr>
    </w:p>
    <w:p w:rsidR="00D2384E" w:rsidRDefault="00D2384E" w:rsidP="00D2384E">
      <w:pPr>
        <w:pStyle w:val="NoSpacing"/>
        <w:numPr>
          <w:ilvl w:val="0"/>
          <w:numId w:val="4"/>
        </w:numPr>
      </w:pPr>
      <w:r>
        <w:t>Multiplying by a number greater than 1 gives a product larger than the original.</w:t>
      </w:r>
    </w:p>
    <w:tbl>
      <w:tblPr>
        <w:tblStyle w:val="TableGrid"/>
        <w:tblW w:w="0" w:type="auto"/>
        <w:tblInd w:w="1368" w:type="dxa"/>
        <w:tblLook w:val="04A0"/>
      </w:tblPr>
      <w:tblGrid>
        <w:gridCol w:w="2052"/>
        <w:gridCol w:w="2052"/>
        <w:gridCol w:w="2016"/>
        <w:gridCol w:w="2088"/>
      </w:tblGrid>
      <w:tr w:rsidR="00D2384E" w:rsidTr="00D2384E">
        <w:tc>
          <w:tcPr>
            <w:tcW w:w="2052" w:type="dxa"/>
          </w:tcPr>
          <w:p w:rsidR="00D2384E" w:rsidRDefault="006608DF" w:rsidP="00173686">
            <w:pPr>
              <w:pStyle w:val="NoSpacing"/>
            </w:pPr>
            <w:r w:rsidRPr="004D6369">
              <w:rPr>
                <w:position w:val="-24"/>
              </w:rPr>
              <w:object w:dxaOrig="880" w:dyaOrig="620">
                <v:shape id="_x0000_i1033" type="#_x0000_t75" style="width:44.25pt;height:30.75pt" o:ole="">
                  <v:imagedata r:id="rId23" o:title=""/>
                </v:shape>
                <o:OLEObject Type="Embed" ProgID="Equation.DSMT4" ShapeID="_x0000_i1033" DrawAspect="Content" ObjectID="_1386225137" r:id="rId24"/>
              </w:object>
            </w:r>
          </w:p>
        </w:tc>
        <w:tc>
          <w:tcPr>
            <w:tcW w:w="2052" w:type="dxa"/>
          </w:tcPr>
          <w:p w:rsidR="00D2384E" w:rsidRDefault="006608DF" w:rsidP="00173686">
            <w:pPr>
              <w:pStyle w:val="NoSpacing"/>
            </w:pPr>
            <w:r w:rsidRPr="004D6369">
              <w:rPr>
                <w:position w:val="-24"/>
              </w:rPr>
              <w:object w:dxaOrig="1080" w:dyaOrig="620">
                <v:shape id="_x0000_i1034" type="#_x0000_t75" style="width:54pt;height:30.75pt" o:ole="">
                  <v:imagedata r:id="rId25" o:title=""/>
                </v:shape>
                <o:OLEObject Type="Embed" ProgID="Equation.DSMT4" ShapeID="_x0000_i1034" DrawAspect="Content" ObjectID="_1386225138" r:id="rId26"/>
              </w:object>
            </w:r>
          </w:p>
        </w:tc>
        <w:tc>
          <w:tcPr>
            <w:tcW w:w="2016" w:type="dxa"/>
          </w:tcPr>
          <w:p w:rsidR="00D2384E" w:rsidRDefault="006608DF" w:rsidP="00173686">
            <w:pPr>
              <w:pStyle w:val="NoSpacing"/>
            </w:pPr>
            <w:r w:rsidRPr="004D6369">
              <w:rPr>
                <w:position w:val="-24"/>
              </w:rPr>
              <w:object w:dxaOrig="980" w:dyaOrig="620">
                <v:shape id="_x0000_i1035" type="#_x0000_t75" style="width:48.75pt;height:30.75pt" o:ole="">
                  <v:imagedata r:id="rId27" o:title=""/>
                </v:shape>
                <o:OLEObject Type="Embed" ProgID="Equation.DSMT4" ShapeID="_x0000_i1035" DrawAspect="Content" ObjectID="_1386225139" r:id="rId28"/>
              </w:object>
            </w:r>
          </w:p>
        </w:tc>
        <w:tc>
          <w:tcPr>
            <w:tcW w:w="2088" w:type="dxa"/>
          </w:tcPr>
          <w:p w:rsidR="00D2384E" w:rsidRDefault="006608DF" w:rsidP="00173686">
            <w:pPr>
              <w:pStyle w:val="NoSpacing"/>
            </w:pPr>
            <w:r w:rsidRPr="004D6369">
              <w:rPr>
                <w:position w:val="-24"/>
              </w:rPr>
              <w:object w:dxaOrig="1579" w:dyaOrig="620">
                <v:shape id="_x0000_i1036" type="#_x0000_t75" style="width:78.75pt;height:30.75pt" o:ole="">
                  <v:imagedata r:id="rId29" o:title=""/>
                </v:shape>
                <o:OLEObject Type="Embed" ProgID="Equation.DSMT4" ShapeID="_x0000_i1036" DrawAspect="Content" ObjectID="_1386225140" r:id="rId30"/>
              </w:object>
            </w:r>
          </w:p>
        </w:tc>
      </w:tr>
    </w:tbl>
    <w:p w:rsidR="00D2384E" w:rsidRDefault="00D2384E" w:rsidP="00D2384E">
      <w:pPr>
        <w:pStyle w:val="NoSpacing"/>
      </w:pPr>
    </w:p>
    <w:p w:rsidR="00D2384E" w:rsidRDefault="00D2384E" w:rsidP="00D2384E">
      <w:pPr>
        <w:pStyle w:val="NoSpacing"/>
      </w:pPr>
      <w:r>
        <w:t>This can be very useful in using estimation to check if answers are reasonable.</w:t>
      </w:r>
    </w:p>
    <w:p w:rsidR="00D2384E" w:rsidRDefault="00D2384E" w:rsidP="00D2384E">
      <w:pPr>
        <w:pStyle w:val="NoSpacing"/>
      </w:pPr>
    </w:p>
    <w:p w:rsidR="00D2384E" w:rsidRDefault="00D2384E" w:rsidP="00D2384E">
      <w:pPr>
        <w:pStyle w:val="NoSpacing"/>
        <w:numPr>
          <w:ilvl w:val="0"/>
          <w:numId w:val="1"/>
        </w:numPr>
      </w:pPr>
      <w:r>
        <w:t xml:space="preserve">What is the result of multiplying a number by a fraction that is equal to 1?  (Example: </w:t>
      </w:r>
      <w:r w:rsidRPr="004D6369">
        <w:rPr>
          <w:position w:val="-24"/>
        </w:rPr>
        <w:object w:dxaOrig="520" w:dyaOrig="620">
          <v:shape id="_x0000_i1037" type="#_x0000_t75" style="width:26.25pt;height:30.75pt" o:ole="">
            <v:imagedata r:id="rId31" o:title=""/>
          </v:shape>
          <o:OLEObject Type="Embed" ProgID="Equation.DSMT4" ShapeID="_x0000_i1037" DrawAspect="Content" ObjectID="_1386225141" r:id="rId32"/>
        </w:object>
      </w:r>
      <w:r>
        <w:t>)</w:t>
      </w:r>
    </w:p>
    <w:p w:rsidR="00D2384E" w:rsidRDefault="00D2384E" w:rsidP="00D2384E">
      <w:pPr>
        <w:pStyle w:val="NoSpacing"/>
      </w:pPr>
    </w:p>
    <w:p w:rsidR="00AF0F95" w:rsidRDefault="00AF0F95" w:rsidP="00D2384E">
      <w:pPr>
        <w:pStyle w:val="NoSpacing"/>
      </w:pPr>
    </w:p>
    <w:p w:rsidR="00D2384E" w:rsidRDefault="00D2384E" w:rsidP="00D2384E">
      <w:pPr>
        <w:pStyle w:val="NoSpacing"/>
      </w:pPr>
    </w:p>
    <w:p w:rsidR="00D2384E" w:rsidRDefault="00D2384E" w:rsidP="00D2384E">
      <w:pPr>
        <w:pStyle w:val="NoSpacing"/>
        <w:rPr>
          <w:b/>
        </w:rPr>
      </w:pPr>
      <w:r>
        <w:rPr>
          <w:b/>
        </w:rPr>
        <w:lastRenderedPageBreak/>
        <w:t xml:space="preserve">Fill in the blanks with the appropriate symbol:  </w:t>
      </w:r>
      <w:proofErr w:type="gramStart"/>
      <w:r>
        <w:rPr>
          <w:b/>
        </w:rPr>
        <w:t>&lt; ,</w:t>
      </w:r>
      <w:proofErr w:type="gramEnd"/>
      <w:r>
        <w:rPr>
          <w:b/>
        </w:rPr>
        <w:t xml:space="preserve"> &gt;, =.</w:t>
      </w:r>
    </w:p>
    <w:tbl>
      <w:tblPr>
        <w:tblStyle w:val="TableGrid"/>
        <w:tblW w:w="0" w:type="auto"/>
        <w:tblLook w:val="04A0"/>
      </w:tblPr>
      <w:tblGrid>
        <w:gridCol w:w="3192"/>
        <w:gridCol w:w="3192"/>
        <w:gridCol w:w="3192"/>
      </w:tblGrid>
      <w:tr w:rsidR="00D2384E" w:rsidTr="00D2384E">
        <w:tc>
          <w:tcPr>
            <w:tcW w:w="3192" w:type="dxa"/>
            <w:vAlign w:val="center"/>
          </w:tcPr>
          <w:p w:rsidR="00567359" w:rsidRDefault="00D2384E" w:rsidP="00567359">
            <w:pPr>
              <w:pStyle w:val="NoSpacing"/>
              <w:numPr>
                <w:ilvl w:val="0"/>
                <w:numId w:val="1"/>
              </w:numPr>
            </w:pPr>
            <w:r>
              <w:t xml:space="preserve">    </w:t>
            </w:r>
            <w:r w:rsidR="00FF3E8A" w:rsidRPr="004D6369">
              <w:rPr>
                <w:position w:val="-24"/>
              </w:rPr>
              <w:object w:dxaOrig="1120" w:dyaOrig="620">
                <v:shape id="_x0000_i1038" type="#_x0000_t75" style="width:56.25pt;height:30.75pt" o:ole="">
                  <v:imagedata r:id="rId33" o:title=""/>
                </v:shape>
                <o:OLEObject Type="Embed" ProgID="Equation.DSMT4" ShapeID="_x0000_i1038" DrawAspect="Content" ObjectID="_1386225142" r:id="rId34"/>
              </w:object>
            </w:r>
          </w:p>
        </w:tc>
        <w:tc>
          <w:tcPr>
            <w:tcW w:w="3192" w:type="dxa"/>
            <w:vAlign w:val="center"/>
          </w:tcPr>
          <w:p w:rsidR="00D2384E" w:rsidRDefault="00D2384E" w:rsidP="00D2384E">
            <w:pPr>
              <w:pStyle w:val="NoSpacing"/>
              <w:numPr>
                <w:ilvl w:val="0"/>
                <w:numId w:val="1"/>
              </w:numPr>
            </w:pPr>
            <w:r>
              <w:t xml:space="preserve">     </w:t>
            </w:r>
            <w:r w:rsidR="00FF3E8A" w:rsidRPr="004D6369">
              <w:rPr>
                <w:position w:val="-24"/>
              </w:rPr>
              <w:object w:dxaOrig="1100" w:dyaOrig="620">
                <v:shape id="_x0000_i1039" type="#_x0000_t75" style="width:54.75pt;height:30.75pt" o:ole="">
                  <v:imagedata r:id="rId35" o:title=""/>
                </v:shape>
                <o:OLEObject Type="Embed" ProgID="Equation.DSMT4" ShapeID="_x0000_i1039" DrawAspect="Content" ObjectID="_1386225143" r:id="rId36"/>
              </w:object>
            </w:r>
          </w:p>
        </w:tc>
        <w:tc>
          <w:tcPr>
            <w:tcW w:w="3192" w:type="dxa"/>
            <w:vAlign w:val="center"/>
          </w:tcPr>
          <w:p w:rsidR="00D2384E" w:rsidRDefault="00D2384E" w:rsidP="00D2384E">
            <w:pPr>
              <w:pStyle w:val="NoSpacing"/>
              <w:numPr>
                <w:ilvl w:val="0"/>
                <w:numId w:val="1"/>
              </w:numPr>
            </w:pPr>
            <w:r>
              <w:t xml:space="preserve">     </w:t>
            </w:r>
            <w:r w:rsidR="00FF3E8A" w:rsidRPr="004D6369">
              <w:rPr>
                <w:position w:val="-24"/>
              </w:rPr>
              <w:object w:dxaOrig="1180" w:dyaOrig="620">
                <v:shape id="_x0000_i1040" type="#_x0000_t75" style="width:59.25pt;height:30.75pt" o:ole="">
                  <v:imagedata r:id="rId37" o:title=""/>
                </v:shape>
                <o:OLEObject Type="Embed" ProgID="Equation.DSMT4" ShapeID="_x0000_i1040" DrawAspect="Content" ObjectID="_1386225144" r:id="rId38"/>
              </w:object>
            </w:r>
          </w:p>
          <w:p w:rsidR="00567359" w:rsidRDefault="00567359" w:rsidP="00567359">
            <w:pPr>
              <w:pStyle w:val="NoSpacing"/>
            </w:pPr>
          </w:p>
        </w:tc>
      </w:tr>
      <w:tr w:rsidR="00D2384E" w:rsidTr="00D2384E">
        <w:tc>
          <w:tcPr>
            <w:tcW w:w="3192" w:type="dxa"/>
            <w:vAlign w:val="center"/>
          </w:tcPr>
          <w:p w:rsidR="00D2384E" w:rsidRDefault="00567359" w:rsidP="00D2384E">
            <w:pPr>
              <w:pStyle w:val="NoSpacing"/>
              <w:numPr>
                <w:ilvl w:val="0"/>
                <w:numId w:val="1"/>
              </w:numPr>
            </w:pPr>
            <w:r>
              <w:t xml:space="preserve">     </w:t>
            </w:r>
            <w:r w:rsidR="00FF3E8A" w:rsidRPr="004D6369">
              <w:rPr>
                <w:position w:val="-24"/>
              </w:rPr>
              <w:object w:dxaOrig="1180" w:dyaOrig="620">
                <v:shape id="_x0000_i1041" type="#_x0000_t75" style="width:59.25pt;height:30.75pt" o:ole="">
                  <v:imagedata r:id="rId39" o:title=""/>
                </v:shape>
                <o:OLEObject Type="Embed" ProgID="Equation.DSMT4" ShapeID="_x0000_i1041" DrawAspect="Content" ObjectID="_1386225145" r:id="rId40"/>
              </w:object>
            </w:r>
          </w:p>
        </w:tc>
        <w:tc>
          <w:tcPr>
            <w:tcW w:w="3192" w:type="dxa"/>
            <w:vAlign w:val="center"/>
          </w:tcPr>
          <w:p w:rsidR="00D2384E" w:rsidRDefault="00567359" w:rsidP="00FF3E8A">
            <w:pPr>
              <w:pStyle w:val="NoSpacing"/>
              <w:numPr>
                <w:ilvl w:val="0"/>
                <w:numId w:val="1"/>
              </w:numPr>
            </w:pPr>
            <w:r>
              <w:t xml:space="preserve">     </w:t>
            </w:r>
            <w:r w:rsidR="00FF3E8A" w:rsidRPr="004D6369">
              <w:rPr>
                <w:position w:val="-24"/>
              </w:rPr>
              <w:object w:dxaOrig="1180" w:dyaOrig="620">
                <v:shape id="_x0000_i1042" type="#_x0000_t75" style="width:59.25pt;height:30.75pt" o:ole="">
                  <v:imagedata r:id="rId41" o:title=""/>
                </v:shape>
                <o:OLEObject Type="Embed" ProgID="Equation.DSMT4" ShapeID="_x0000_i1042" DrawAspect="Content" ObjectID="_1386225146" r:id="rId42"/>
              </w:object>
            </w:r>
          </w:p>
        </w:tc>
        <w:tc>
          <w:tcPr>
            <w:tcW w:w="3192" w:type="dxa"/>
            <w:vAlign w:val="center"/>
          </w:tcPr>
          <w:p w:rsidR="00D2384E" w:rsidRDefault="00567359" w:rsidP="00D2384E">
            <w:pPr>
              <w:pStyle w:val="NoSpacing"/>
              <w:numPr>
                <w:ilvl w:val="0"/>
                <w:numId w:val="1"/>
              </w:numPr>
            </w:pPr>
            <w:r>
              <w:t xml:space="preserve">   </w:t>
            </w:r>
            <w:r w:rsidR="00FF3E8A" w:rsidRPr="004D6369">
              <w:rPr>
                <w:position w:val="-24"/>
              </w:rPr>
              <w:object w:dxaOrig="1160" w:dyaOrig="620">
                <v:shape id="_x0000_i1043" type="#_x0000_t75" style="width:57.75pt;height:30.75pt" o:ole="">
                  <v:imagedata r:id="rId43" o:title=""/>
                </v:shape>
                <o:OLEObject Type="Embed" ProgID="Equation.DSMT4" ShapeID="_x0000_i1043" DrawAspect="Content" ObjectID="_1386225147" r:id="rId44"/>
              </w:object>
            </w:r>
            <w:r>
              <w:t xml:space="preserve">  </w:t>
            </w:r>
          </w:p>
          <w:p w:rsidR="00567359" w:rsidRDefault="00567359" w:rsidP="00567359">
            <w:pPr>
              <w:pStyle w:val="NoSpacing"/>
              <w:ind w:left="720"/>
            </w:pPr>
          </w:p>
        </w:tc>
      </w:tr>
    </w:tbl>
    <w:p w:rsidR="00D2384E" w:rsidRDefault="00D2384E" w:rsidP="00D2384E">
      <w:pPr>
        <w:pStyle w:val="NoSpacing"/>
      </w:pPr>
    </w:p>
    <w:p w:rsidR="00567359" w:rsidRDefault="00567359" w:rsidP="00D2384E">
      <w:pPr>
        <w:pStyle w:val="NoSpacing"/>
      </w:pPr>
      <w:r>
        <w:rPr>
          <w:b/>
          <w:u w:val="single"/>
        </w:rPr>
        <w:t>Multiplication and Division of Fractions</w:t>
      </w:r>
    </w:p>
    <w:p w:rsidR="00BF2453" w:rsidRPr="005E1CBF" w:rsidRDefault="00BF2453" w:rsidP="00D2384E">
      <w:pPr>
        <w:pStyle w:val="NoSpacing"/>
        <w:rPr>
          <w:sz w:val="20"/>
          <w:szCs w:val="20"/>
        </w:rPr>
      </w:pPr>
      <w:r w:rsidRPr="005E1CBF">
        <w:rPr>
          <w:sz w:val="20"/>
          <w:szCs w:val="20"/>
        </w:rPr>
        <w:t>Internet resources on multiplication</w:t>
      </w:r>
      <w:r w:rsidR="00FF3E8A" w:rsidRPr="005E1CBF">
        <w:rPr>
          <w:sz w:val="20"/>
          <w:szCs w:val="20"/>
        </w:rPr>
        <w:t xml:space="preserve"> </w:t>
      </w:r>
      <w:r w:rsidRPr="005E1CBF">
        <w:rPr>
          <w:sz w:val="20"/>
          <w:szCs w:val="20"/>
        </w:rPr>
        <w:t>of fractions:</w:t>
      </w:r>
    </w:p>
    <w:p w:rsidR="00BF2453" w:rsidRPr="005E1CBF" w:rsidRDefault="00BF2453" w:rsidP="00BF2453">
      <w:pPr>
        <w:pStyle w:val="NoSpacing"/>
        <w:numPr>
          <w:ilvl w:val="0"/>
          <w:numId w:val="4"/>
        </w:numPr>
        <w:rPr>
          <w:sz w:val="20"/>
          <w:szCs w:val="20"/>
        </w:rPr>
      </w:pPr>
      <w:r w:rsidRPr="005E1CBF">
        <w:rPr>
          <w:sz w:val="20"/>
          <w:szCs w:val="20"/>
        </w:rPr>
        <w:t xml:space="preserve">Multiplying Mixed Numbers:  </w:t>
      </w:r>
      <w:hyperlink r:id="rId45" w:history="1">
        <w:r w:rsidRPr="005E1CBF">
          <w:rPr>
            <w:rStyle w:val="Hyperlink"/>
            <w:sz w:val="20"/>
            <w:szCs w:val="20"/>
          </w:rPr>
          <w:t>http://www.khanacademy.org/video/multiplying--mixed-</w:t>
        </w:r>
        <w:proofErr w:type="spellStart"/>
        <w:r w:rsidRPr="005E1CBF">
          <w:rPr>
            <w:rStyle w:val="Hyperlink"/>
            <w:sz w:val="20"/>
            <w:szCs w:val="20"/>
          </w:rPr>
          <w:t>numbers?playlist</w:t>
        </w:r>
        <w:proofErr w:type="spellEnd"/>
        <w:r w:rsidRPr="005E1CBF">
          <w:rPr>
            <w:rStyle w:val="Hyperlink"/>
            <w:sz w:val="20"/>
            <w:szCs w:val="20"/>
          </w:rPr>
          <w:t>=Developmental%20Math</w:t>
        </w:r>
      </w:hyperlink>
    </w:p>
    <w:p w:rsidR="00BF2453" w:rsidRPr="005E1CBF" w:rsidRDefault="00BF2453" w:rsidP="00BF2453">
      <w:pPr>
        <w:pStyle w:val="NoSpacing"/>
        <w:numPr>
          <w:ilvl w:val="0"/>
          <w:numId w:val="4"/>
        </w:numPr>
        <w:rPr>
          <w:sz w:val="20"/>
          <w:szCs w:val="20"/>
        </w:rPr>
      </w:pPr>
      <w:r w:rsidRPr="005E1CBF">
        <w:rPr>
          <w:sz w:val="20"/>
          <w:szCs w:val="20"/>
        </w:rPr>
        <w:t xml:space="preserve">Multiplying fractions and mixed numbers: </w:t>
      </w:r>
      <w:hyperlink r:id="rId46" w:history="1">
        <w:r w:rsidRPr="005E1CBF">
          <w:rPr>
            <w:rStyle w:val="Hyperlink"/>
            <w:sz w:val="20"/>
            <w:szCs w:val="20"/>
          </w:rPr>
          <w:t>http://www.khanacademy.org/video/multiplying-fractions-and-mixed-numbers?playlist=Developmental%20Math</w:t>
        </w:r>
      </w:hyperlink>
    </w:p>
    <w:p w:rsidR="00BF2453" w:rsidRDefault="00BF2453" w:rsidP="00BF2453">
      <w:pPr>
        <w:pStyle w:val="NoSpacing"/>
      </w:pPr>
    </w:p>
    <w:p w:rsidR="00CF1388" w:rsidRPr="00FF3E8A" w:rsidRDefault="006608DF" w:rsidP="005E1CBF">
      <w:pPr>
        <w:pStyle w:val="NoSpacing"/>
        <w:rPr>
          <w:b/>
        </w:rPr>
      </w:pPr>
      <w:r w:rsidRPr="00FF3E8A">
        <w:rPr>
          <w:b/>
        </w:rPr>
        <w:t>#16-20</w:t>
      </w:r>
      <w:r w:rsidR="00CF1388" w:rsidRPr="00FF3E8A">
        <w:rPr>
          <w:b/>
        </w:rPr>
        <w:t xml:space="preserve">.  </w:t>
      </w:r>
      <w:r w:rsidR="005E1CBF">
        <w:rPr>
          <w:b/>
        </w:rPr>
        <w:t xml:space="preserve">Each problem below gives a multiplication problem.  Use estimation to select the best option:  </w:t>
      </w:r>
      <w:r w:rsidR="00A26240">
        <w:rPr>
          <w:b/>
        </w:rPr>
        <w:t>greater than,</w:t>
      </w:r>
      <w:r w:rsidR="00CF1388" w:rsidRPr="00FF3E8A">
        <w:rPr>
          <w:b/>
        </w:rPr>
        <w:t xml:space="preserve"> less t</w:t>
      </w:r>
      <w:r w:rsidRPr="00FF3E8A">
        <w:rPr>
          <w:b/>
        </w:rPr>
        <w:t xml:space="preserve">han, or equal to </w:t>
      </w:r>
      <w:r w:rsidR="00CF1388" w:rsidRPr="00FF3E8A">
        <w:rPr>
          <w:b/>
        </w:rPr>
        <w:t xml:space="preserve">the </w:t>
      </w:r>
      <w:r w:rsidR="005E1CBF">
        <w:rPr>
          <w:b/>
        </w:rPr>
        <w:t>first</w:t>
      </w:r>
      <w:r w:rsidR="00CF1388" w:rsidRPr="00FF3E8A">
        <w:rPr>
          <w:b/>
        </w:rPr>
        <w:t xml:space="preserve"> number in the problem.  </w:t>
      </w:r>
      <w:r w:rsidR="00A26240" w:rsidRPr="00A26240">
        <w:rPr>
          <w:b/>
          <w:u w:val="single"/>
        </w:rPr>
        <w:t>Circle</w:t>
      </w:r>
      <w:r w:rsidR="00A26240">
        <w:rPr>
          <w:b/>
        </w:rPr>
        <w:t xml:space="preserve"> one of the three choices that are given.  </w:t>
      </w:r>
    </w:p>
    <w:tbl>
      <w:tblPr>
        <w:tblStyle w:val="TableGrid"/>
        <w:tblW w:w="0" w:type="auto"/>
        <w:tblLook w:val="04A0"/>
      </w:tblPr>
      <w:tblGrid>
        <w:gridCol w:w="1064"/>
        <w:gridCol w:w="1064"/>
        <w:gridCol w:w="1064"/>
        <w:gridCol w:w="1064"/>
        <w:gridCol w:w="1064"/>
        <w:gridCol w:w="1064"/>
        <w:gridCol w:w="1064"/>
        <w:gridCol w:w="1064"/>
        <w:gridCol w:w="1064"/>
      </w:tblGrid>
      <w:tr w:rsidR="00A26240" w:rsidTr="00A26240">
        <w:trPr>
          <w:trHeight w:val="1170"/>
        </w:trPr>
        <w:tc>
          <w:tcPr>
            <w:tcW w:w="3192" w:type="dxa"/>
            <w:gridSpan w:val="3"/>
            <w:tcBorders>
              <w:bottom w:val="single" w:sz="24" w:space="0" w:color="000000" w:themeColor="text1"/>
            </w:tcBorders>
            <w:vAlign w:val="center"/>
          </w:tcPr>
          <w:p w:rsidR="00A26240" w:rsidRDefault="00A26240" w:rsidP="006608DF">
            <w:pPr>
              <w:pStyle w:val="NoSpacing"/>
              <w:ind w:left="720"/>
            </w:pPr>
          </w:p>
          <w:p w:rsidR="00A26240" w:rsidRDefault="00A26240" w:rsidP="006608DF">
            <w:pPr>
              <w:pStyle w:val="NoSpacing"/>
              <w:numPr>
                <w:ilvl w:val="0"/>
                <w:numId w:val="1"/>
              </w:numPr>
            </w:pPr>
            <w:r>
              <w:t xml:space="preserve">  </w:t>
            </w:r>
            <w:r w:rsidRPr="00CF1388">
              <w:rPr>
                <w:position w:val="-24"/>
              </w:rPr>
              <w:object w:dxaOrig="639" w:dyaOrig="620">
                <v:shape id="_x0000_i1044" type="#_x0000_t75" style="width:32.25pt;height:30.75pt" o:ole="">
                  <v:imagedata r:id="rId47" o:title=""/>
                </v:shape>
                <o:OLEObject Type="Embed" ProgID="Equation.DSMT4" ShapeID="_x0000_i1044" DrawAspect="Content" ObjectID="_1386225148" r:id="rId48"/>
              </w:object>
            </w:r>
          </w:p>
          <w:p w:rsidR="00A26240" w:rsidRDefault="00A26240" w:rsidP="00A26240">
            <w:pPr>
              <w:pStyle w:val="NoSpacing"/>
            </w:pPr>
          </w:p>
        </w:tc>
        <w:tc>
          <w:tcPr>
            <w:tcW w:w="3192" w:type="dxa"/>
            <w:gridSpan w:val="3"/>
            <w:tcBorders>
              <w:bottom w:val="single" w:sz="24" w:space="0" w:color="000000" w:themeColor="text1"/>
            </w:tcBorders>
            <w:vAlign w:val="center"/>
          </w:tcPr>
          <w:p w:rsidR="00A26240" w:rsidRDefault="00A26240" w:rsidP="00A26240">
            <w:pPr>
              <w:pStyle w:val="NoSpacing"/>
              <w:numPr>
                <w:ilvl w:val="0"/>
                <w:numId w:val="1"/>
              </w:numPr>
            </w:pPr>
            <w:r>
              <w:t xml:space="preserve">   </w:t>
            </w:r>
            <w:r w:rsidRPr="00CF1388">
              <w:rPr>
                <w:position w:val="-24"/>
              </w:rPr>
              <w:object w:dxaOrig="620" w:dyaOrig="620">
                <v:shape id="_x0000_i1045" type="#_x0000_t75" style="width:30.75pt;height:30.75pt" o:ole="">
                  <v:imagedata r:id="rId49" o:title=""/>
                </v:shape>
                <o:OLEObject Type="Embed" ProgID="Equation.DSMT4" ShapeID="_x0000_i1045" DrawAspect="Content" ObjectID="_1386225149" r:id="rId50"/>
              </w:object>
            </w:r>
          </w:p>
        </w:tc>
        <w:tc>
          <w:tcPr>
            <w:tcW w:w="3192" w:type="dxa"/>
            <w:gridSpan w:val="3"/>
            <w:tcBorders>
              <w:bottom w:val="single" w:sz="24" w:space="0" w:color="000000" w:themeColor="text1"/>
            </w:tcBorders>
            <w:vAlign w:val="center"/>
          </w:tcPr>
          <w:p w:rsidR="00A26240" w:rsidRDefault="00A26240" w:rsidP="005E1CBF">
            <w:pPr>
              <w:pStyle w:val="NoSpacing"/>
            </w:pPr>
          </w:p>
          <w:p w:rsidR="00A26240" w:rsidRDefault="00A26240" w:rsidP="00CF1388">
            <w:pPr>
              <w:pStyle w:val="NoSpacing"/>
              <w:numPr>
                <w:ilvl w:val="0"/>
                <w:numId w:val="1"/>
              </w:numPr>
            </w:pPr>
            <w:r>
              <w:t xml:space="preserve">  </w:t>
            </w:r>
            <w:r w:rsidRPr="00CF1388">
              <w:rPr>
                <w:position w:val="-24"/>
              </w:rPr>
              <w:object w:dxaOrig="999" w:dyaOrig="620">
                <v:shape id="_x0000_i1046" type="#_x0000_t75" style="width:50.25pt;height:30.75pt" o:ole="">
                  <v:imagedata r:id="rId51" o:title=""/>
                </v:shape>
                <o:OLEObject Type="Embed" ProgID="Equation.DSMT4" ShapeID="_x0000_i1046" DrawAspect="Content" ObjectID="_1386225150" r:id="rId52"/>
              </w:object>
            </w:r>
            <w:r>
              <w:t xml:space="preserve"> </w:t>
            </w:r>
          </w:p>
          <w:p w:rsidR="00A26240" w:rsidRDefault="00A26240" w:rsidP="00A26240">
            <w:pPr>
              <w:pStyle w:val="NoSpacing"/>
            </w:pPr>
            <w:r>
              <w:t xml:space="preserve">       </w:t>
            </w:r>
          </w:p>
        </w:tc>
      </w:tr>
      <w:tr w:rsidR="00A26240" w:rsidTr="00A26240">
        <w:trPr>
          <w:trHeight w:val="1170"/>
        </w:trPr>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&gt;</w:t>
            </w:r>
            <w:r w:rsidRPr="00CF1388">
              <w:rPr>
                <w:position w:val="-24"/>
              </w:rPr>
              <w:object w:dxaOrig="240" w:dyaOrig="620">
                <v:shape id="_x0000_i1047" type="#_x0000_t75" style="width:12pt;height:30.75pt" o:ole="">
                  <v:imagedata r:id="rId53" o:title=""/>
                </v:shape>
                <o:OLEObject Type="Embed" ProgID="Equation.DSMT4" ShapeID="_x0000_i1047" DrawAspect="Content" ObjectID="_1386225151" r:id="rId54"/>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&lt;</w:t>
            </w:r>
            <w:r w:rsidRPr="00CF1388">
              <w:rPr>
                <w:position w:val="-24"/>
              </w:rPr>
              <w:object w:dxaOrig="240" w:dyaOrig="620">
                <v:shape id="_x0000_i1048" type="#_x0000_t75" style="width:12pt;height:30.75pt" o:ole="">
                  <v:imagedata r:id="rId53" o:title=""/>
                </v:shape>
                <o:OLEObject Type="Embed" ProgID="Equation.DSMT4" ShapeID="_x0000_i1048" DrawAspect="Content" ObjectID="_1386225152" r:id="rId55"/>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w:t>
            </w:r>
            <w:r w:rsidRPr="00CF1388">
              <w:rPr>
                <w:position w:val="-24"/>
              </w:rPr>
              <w:object w:dxaOrig="240" w:dyaOrig="620">
                <v:shape id="_x0000_i1049" type="#_x0000_t75" style="width:12pt;height:30.75pt" o:ole="">
                  <v:imagedata r:id="rId53" o:title=""/>
                </v:shape>
                <o:OLEObject Type="Embed" ProgID="Equation.DSMT4" ShapeID="_x0000_i1049" DrawAspect="Content" ObjectID="_1386225153" r:id="rId56"/>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&gt;</w:t>
            </w:r>
            <w:r w:rsidRPr="00CF1388">
              <w:rPr>
                <w:position w:val="-24"/>
              </w:rPr>
              <w:object w:dxaOrig="240" w:dyaOrig="620">
                <v:shape id="_x0000_i1050" type="#_x0000_t75" style="width:12pt;height:30.75pt" o:ole="">
                  <v:imagedata r:id="rId57" o:title=""/>
                </v:shape>
                <o:OLEObject Type="Embed" ProgID="Equation.DSMT4" ShapeID="_x0000_i1050" DrawAspect="Content" ObjectID="_1386225154" r:id="rId58"/>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&lt;</w:t>
            </w:r>
            <w:r w:rsidRPr="00CF1388">
              <w:rPr>
                <w:position w:val="-24"/>
              </w:rPr>
              <w:object w:dxaOrig="240" w:dyaOrig="620">
                <v:shape id="_x0000_i1051" type="#_x0000_t75" style="width:12pt;height:30.75pt" o:ole="">
                  <v:imagedata r:id="rId59" o:title=""/>
                </v:shape>
                <o:OLEObject Type="Embed" ProgID="Equation.DSMT4" ShapeID="_x0000_i1051" DrawAspect="Content" ObjectID="_1386225155" r:id="rId60"/>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w:t>
            </w:r>
            <w:r w:rsidRPr="00CF1388">
              <w:rPr>
                <w:position w:val="-24"/>
              </w:rPr>
              <w:object w:dxaOrig="240" w:dyaOrig="620">
                <v:shape id="_x0000_i1052" type="#_x0000_t75" style="width:12pt;height:30.75pt" o:ole="">
                  <v:imagedata r:id="rId59" o:title=""/>
                </v:shape>
                <o:OLEObject Type="Embed" ProgID="Equation.DSMT4" ShapeID="_x0000_i1052" DrawAspect="Content" ObjectID="_1386225156" r:id="rId61"/>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&gt;</w:t>
            </w:r>
            <w:r w:rsidRPr="00CF1388">
              <w:rPr>
                <w:position w:val="-24"/>
              </w:rPr>
              <w:object w:dxaOrig="340" w:dyaOrig="620">
                <v:shape id="_x0000_i1053" type="#_x0000_t75" style="width:17.25pt;height:30.75pt" o:ole="">
                  <v:imagedata r:id="rId62" o:title=""/>
                </v:shape>
                <o:OLEObject Type="Embed" ProgID="Equation.DSMT4" ShapeID="_x0000_i1053" DrawAspect="Content" ObjectID="_1386225157" r:id="rId63"/>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&lt;</w:t>
            </w:r>
            <w:r w:rsidRPr="00CF1388">
              <w:rPr>
                <w:position w:val="-24"/>
              </w:rPr>
              <w:object w:dxaOrig="340" w:dyaOrig="620">
                <v:shape id="_x0000_i1054" type="#_x0000_t75" style="width:17.25pt;height:30.75pt" o:ole="">
                  <v:imagedata r:id="rId64" o:title=""/>
                </v:shape>
                <o:OLEObject Type="Embed" ProgID="Equation.DSMT4" ShapeID="_x0000_i1054" DrawAspect="Content" ObjectID="_1386225158" r:id="rId65"/>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w:t>
            </w:r>
            <w:r w:rsidRPr="00CF1388">
              <w:rPr>
                <w:position w:val="-24"/>
              </w:rPr>
              <w:object w:dxaOrig="340" w:dyaOrig="620">
                <v:shape id="_x0000_i1055" type="#_x0000_t75" style="width:17.25pt;height:30.75pt" o:ole="">
                  <v:imagedata r:id="rId64" o:title=""/>
                </v:shape>
                <o:OLEObject Type="Embed" ProgID="Equation.DSMT4" ShapeID="_x0000_i1055" DrawAspect="Content" ObjectID="_1386225159" r:id="rId66"/>
              </w:object>
            </w:r>
          </w:p>
        </w:tc>
      </w:tr>
      <w:tr w:rsidR="00A26240" w:rsidTr="00A26240">
        <w:trPr>
          <w:trHeight w:val="1133"/>
        </w:trPr>
        <w:tc>
          <w:tcPr>
            <w:tcW w:w="3192" w:type="dxa"/>
            <w:gridSpan w:val="3"/>
            <w:tcBorders>
              <w:top w:val="single" w:sz="24" w:space="0" w:color="000000" w:themeColor="text1"/>
              <w:bottom w:val="single" w:sz="24" w:space="0" w:color="000000" w:themeColor="text1"/>
            </w:tcBorders>
            <w:vAlign w:val="center"/>
          </w:tcPr>
          <w:p w:rsidR="00A26240" w:rsidRDefault="00A26240" w:rsidP="006608DF">
            <w:pPr>
              <w:pStyle w:val="NoSpacing"/>
              <w:ind w:left="720"/>
            </w:pPr>
          </w:p>
          <w:p w:rsidR="00A26240" w:rsidRDefault="00A26240" w:rsidP="00A26240">
            <w:pPr>
              <w:pStyle w:val="NoSpacing"/>
              <w:numPr>
                <w:ilvl w:val="0"/>
                <w:numId w:val="1"/>
              </w:numPr>
            </w:pPr>
            <w:r>
              <w:t xml:space="preserve">   </w:t>
            </w:r>
            <w:r w:rsidRPr="00CF1388">
              <w:rPr>
                <w:position w:val="-24"/>
              </w:rPr>
              <w:object w:dxaOrig="700" w:dyaOrig="620">
                <v:shape id="_x0000_i1056" type="#_x0000_t75" style="width:35.25pt;height:30.75pt" o:ole="">
                  <v:imagedata r:id="rId67" o:title=""/>
                </v:shape>
                <o:OLEObject Type="Embed" ProgID="Equation.DSMT4" ShapeID="_x0000_i1056" DrawAspect="Content" ObjectID="_1386225160" r:id="rId68"/>
              </w:object>
            </w:r>
          </w:p>
          <w:p w:rsidR="00A26240" w:rsidRDefault="00A26240" w:rsidP="00CF1388">
            <w:pPr>
              <w:pStyle w:val="NoSpacing"/>
              <w:ind w:left="720"/>
            </w:pPr>
          </w:p>
        </w:tc>
        <w:tc>
          <w:tcPr>
            <w:tcW w:w="3192" w:type="dxa"/>
            <w:gridSpan w:val="3"/>
            <w:tcBorders>
              <w:top w:val="single" w:sz="24" w:space="0" w:color="000000" w:themeColor="text1"/>
              <w:bottom w:val="single" w:sz="24" w:space="0" w:color="000000" w:themeColor="text1"/>
            </w:tcBorders>
            <w:vAlign w:val="center"/>
          </w:tcPr>
          <w:p w:rsidR="00A26240" w:rsidRDefault="00A26240" w:rsidP="00A26240">
            <w:pPr>
              <w:pStyle w:val="NoSpacing"/>
              <w:numPr>
                <w:ilvl w:val="0"/>
                <w:numId w:val="1"/>
              </w:numPr>
            </w:pPr>
            <w:r>
              <w:t xml:space="preserve">   </w:t>
            </w:r>
            <w:r w:rsidRPr="00CF1388">
              <w:rPr>
                <w:position w:val="-24"/>
              </w:rPr>
              <w:object w:dxaOrig="740" w:dyaOrig="620">
                <v:shape id="_x0000_i1057" type="#_x0000_t75" style="width:36.75pt;height:30.75pt" o:ole="">
                  <v:imagedata r:id="rId69" o:title=""/>
                </v:shape>
                <o:OLEObject Type="Embed" ProgID="Equation.DSMT4" ShapeID="_x0000_i1057" DrawAspect="Content" ObjectID="_1386225161" r:id="rId70"/>
              </w:object>
            </w:r>
          </w:p>
        </w:tc>
        <w:tc>
          <w:tcPr>
            <w:tcW w:w="3192" w:type="dxa"/>
            <w:gridSpan w:val="3"/>
            <w:vMerge w:val="restart"/>
            <w:tcBorders>
              <w:top w:val="single" w:sz="24" w:space="0" w:color="000000" w:themeColor="text1"/>
            </w:tcBorders>
            <w:vAlign w:val="center"/>
          </w:tcPr>
          <w:p w:rsidR="00A26240" w:rsidRDefault="00A26240" w:rsidP="006608DF">
            <w:pPr>
              <w:pStyle w:val="NoSpacing"/>
              <w:ind w:left="720"/>
            </w:pPr>
          </w:p>
        </w:tc>
      </w:tr>
      <w:tr w:rsidR="00A26240" w:rsidTr="00A26240">
        <w:trPr>
          <w:trHeight w:val="1132"/>
        </w:trPr>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&lt; 8</w: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&gt; 8</w: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p>
          <w:p w:rsidR="00A26240" w:rsidRDefault="00A26240" w:rsidP="00A26240">
            <w:pPr>
              <w:pStyle w:val="NoSpacing"/>
              <w:jc w:val="center"/>
            </w:pPr>
            <w:r>
              <w:t>= 8</w:t>
            </w:r>
          </w:p>
          <w:p w:rsidR="00A26240" w:rsidRDefault="00A26240" w:rsidP="00A26240">
            <w:pPr>
              <w:pStyle w:val="NoSpacing"/>
              <w:ind w:left="720"/>
              <w:jc w:val="center"/>
            </w:pP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&gt;</w:t>
            </w:r>
            <w:r w:rsidRPr="00CF1388">
              <w:rPr>
                <w:position w:val="-24"/>
              </w:rPr>
              <w:object w:dxaOrig="220" w:dyaOrig="620">
                <v:shape id="_x0000_i1058" type="#_x0000_t75" style="width:11.25pt;height:30.75pt" o:ole="">
                  <v:imagedata r:id="rId71" o:title=""/>
                </v:shape>
                <o:OLEObject Type="Embed" ProgID="Equation.DSMT4" ShapeID="_x0000_i1058" DrawAspect="Content" ObjectID="_1386225162" r:id="rId72"/>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&lt;</w:t>
            </w:r>
            <w:r w:rsidRPr="00CF1388">
              <w:rPr>
                <w:position w:val="-24"/>
              </w:rPr>
              <w:object w:dxaOrig="220" w:dyaOrig="620">
                <v:shape id="_x0000_i1059" type="#_x0000_t75" style="width:11.25pt;height:30.75pt" o:ole="">
                  <v:imagedata r:id="rId71" o:title=""/>
                </v:shape>
                <o:OLEObject Type="Embed" ProgID="Equation.DSMT4" ShapeID="_x0000_i1059" DrawAspect="Content" ObjectID="_1386225163" r:id="rId73"/>
              </w:object>
            </w:r>
          </w:p>
        </w:tc>
        <w:tc>
          <w:tcPr>
            <w:tcW w:w="10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26240" w:rsidRDefault="00A26240" w:rsidP="00A26240">
            <w:pPr>
              <w:pStyle w:val="NoSpacing"/>
              <w:jc w:val="center"/>
            </w:pPr>
            <w:r>
              <w:t>=</w:t>
            </w:r>
            <w:r w:rsidRPr="00CF1388">
              <w:rPr>
                <w:position w:val="-24"/>
              </w:rPr>
              <w:object w:dxaOrig="220" w:dyaOrig="620">
                <v:shape id="_x0000_i1060" type="#_x0000_t75" style="width:11.25pt;height:30.75pt" o:ole="">
                  <v:imagedata r:id="rId71" o:title=""/>
                </v:shape>
                <o:OLEObject Type="Embed" ProgID="Equation.DSMT4" ShapeID="_x0000_i1060" DrawAspect="Content" ObjectID="_1386225164" r:id="rId74"/>
              </w:object>
            </w:r>
          </w:p>
        </w:tc>
        <w:tc>
          <w:tcPr>
            <w:tcW w:w="3192" w:type="dxa"/>
            <w:gridSpan w:val="3"/>
            <w:vMerge/>
            <w:tcBorders>
              <w:left w:val="single" w:sz="24" w:space="0" w:color="000000" w:themeColor="text1"/>
            </w:tcBorders>
            <w:vAlign w:val="center"/>
          </w:tcPr>
          <w:p w:rsidR="00A26240" w:rsidRDefault="00A26240" w:rsidP="006608DF">
            <w:pPr>
              <w:pStyle w:val="NoSpacing"/>
              <w:ind w:left="720"/>
            </w:pPr>
          </w:p>
        </w:tc>
      </w:tr>
    </w:tbl>
    <w:p w:rsidR="00CF1388" w:rsidRDefault="00CF1388" w:rsidP="00BF2453">
      <w:pPr>
        <w:pStyle w:val="NoSpacing"/>
      </w:pPr>
    </w:p>
    <w:p w:rsidR="005E1CBF" w:rsidRPr="005E1CBF" w:rsidRDefault="005E1CBF" w:rsidP="00BF2453">
      <w:pPr>
        <w:pStyle w:val="NoSpacing"/>
        <w:rPr>
          <w:b/>
        </w:rPr>
      </w:pPr>
      <w:r>
        <w:rPr>
          <w:b/>
        </w:rPr>
        <w:t xml:space="preserve">#16-20.  Now go back and do the actual calculation for each problem. </w:t>
      </w:r>
    </w:p>
    <w:p w:rsidR="00FF3E8A" w:rsidRPr="005E1CBF" w:rsidRDefault="00FF3E8A" w:rsidP="00BF2453">
      <w:pPr>
        <w:pStyle w:val="NoSpacing"/>
        <w:rPr>
          <w:sz w:val="20"/>
          <w:szCs w:val="20"/>
        </w:rPr>
      </w:pPr>
      <w:r w:rsidRPr="005E1CBF">
        <w:rPr>
          <w:sz w:val="20"/>
          <w:szCs w:val="20"/>
        </w:rPr>
        <w:t>Internet resources for division of fractions:</w:t>
      </w:r>
    </w:p>
    <w:p w:rsidR="00FF3E8A" w:rsidRPr="005E1CBF" w:rsidRDefault="00FF3E8A" w:rsidP="00FF3E8A">
      <w:pPr>
        <w:pStyle w:val="NoSpacing"/>
        <w:numPr>
          <w:ilvl w:val="0"/>
          <w:numId w:val="4"/>
        </w:numPr>
        <w:rPr>
          <w:sz w:val="20"/>
          <w:szCs w:val="20"/>
        </w:rPr>
      </w:pPr>
      <w:r w:rsidRPr="005E1CBF">
        <w:rPr>
          <w:sz w:val="20"/>
          <w:szCs w:val="20"/>
        </w:rPr>
        <w:t xml:space="preserve">Reciprocals:  </w:t>
      </w:r>
      <w:hyperlink r:id="rId75" w:history="1">
        <w:r w:rsidRPr="005E1CBF">
          <w:rPr>
            <w:rStyle w:val="Hyperlink"/>
            <w:sz w:val="20"/>
            <w:szCs w:val="20"/>
          </w:rPr>
          <w:t>http://www.khanacademy.org/video/reciprocal-of-a-mixed-number?playlist=Developmental%20Math</w:t>
        </w:r>
      </w:hyperlink>
    </w:p>
    <w:p w:rsidR="00FF3E8A" w:rsidRPr="005E1CBF" w:rsidRDefault="00FF3E8A" w:rsidP="00FF3E8A">
      <w:pPr>
        <w:pStyle w:val="NoSpacing"/>
        <w:numPr>
          <w:ilvl w:val="0"/>
          <w:numId w:val="4"/>
        </w:numPr>
        <w:rPr>
          <w:sz w:val="20"/>
          <w:szCs w:val="20"/>
        </w:rPr>
      </w:pPr>
      <w:r w:rsidRPr="005E1CBF">
        <w:rPr>
          <w:sz w:val="20"/>
          <w:szCs w:val="20"/>
        </w:rPr>
        <w:t xml:space="preserve">Dividing fractions:  </w:t>
      </w:r>
      <w:hyperlink r:id="rId76" w:history="1">
        <w:r w:rsidRPr="005E1CBF">
          <w:rPr>
            <w:rStyle w:val="Hyperlink"/>
            <w:sz w:val="20"/>
            <w:szCs w:val="20"/>
          </w:rPr>
          <w:t>http://www.khanacademy.org/video/dividing-fractions?playlist=Developmental%20Math</w:t>
        </w:r>
      </w:hyperlink>
    </w:p>
    <w:p w:rsidR="00FF3E8A" w:rsidRPr="005E1CBF" w:rsidRDefault="00FF3E8A" w:rsidP="00FF3E8A">
      <w:pPr>
        <w:pStyle w:val="NoSpacing"/>
        <w:numPr>
          <w:ilvl w:val="0"/>
          <w:numId w:val="4"/>
        </w:numPr>
        <w:rPr>
          <w:sz w:val="20"/>
          <w:szCs w:val="20"/>
        </w:rPr>
      </w:pPr>
      <w:r w:rsidRPr="005E1CBF">
        <w:rPr>
          <w:sz w:val="20"/>
          <w:szCs w:val="20"/>
        </w:rPr>
        <w:t xml:space="preserve">Dividing mixed numbers:  </w:t>
      </w:r>
      <w:hyperlink r:id="rId77" w:history="1">
        <w:r w:rsidRPr="005E1CBF">
          <w:rPr>
            <w:rStyle w:val="Hyperlink"/>
            <w:sz w:val="20"/>
            <w:szCs w:val="20"/>
          </w:rPr>
          <w:t>http://www.khanacademy.org/video/dividing-mixed-numbers?playlist=Developmental%20Math</w:t>
        </w:r>
      </w:hyperlink>
    </w:p>
    <w:p w:rsidR="00BF2453" w:rsidRDefault="00BF2453" w:rsidP="006608DF">
      <w:pPr>
        <w:pStyle w:val="NoSpacing"/>
      </w:pPr>
    </w:p>
    <w:p w:rsidR="006608DF" w:rsidRDefault="00FF3E8A" w:rsidP="008F45E0">
      <w:r>
        <w:rPr>
          <w:b/>
        </w:rPr>
        <w:br w:type="page"/>
      </w:r>
      <w:r w:rsidR="006608DF" w:rsidRPr="00FF3E8A">
        <w:rPr>
          <w:b/>
        </w:rPr>
        <w:lastRenderedPageBreak/>
        <w:t>#21-</w:t>
      </w:r>
      <w:r w:rsidRPr="00FF3E8A">
        <w:rPr>
          <w:b/>
        </w:rPr>
        <w:t>23.  Write the reciprocals of the numbers.</w:t>
      </w:r>
    </w:p>
    <w:tbl>
      <w:tblPr>
        <w:tblStyle w:val="TableGrid"/>
        <w:tblW w:w="0" w:type="auto"/>
        <w:tblLook w:val="04A0"/>
      </w:tblPr>
      <w:tblGrid>
        <w:gridCol w:w="3192"/>
        <w:gridCol w:w="3192"/>
        <w:gridCol w:w="3192"/>
      </w:tblGrid>
      <w:tr w:rsidR="00FF3E8A" w:rsidTr="00FF3E8A">
        <w:tc>
          <w:tcPr>
            <w:tcW w:w="3192" w:type="dxa"/>
            <w:vAlign w:val="center"/>
          </w:tcPr>
          <w:p w:rsidR="00FF3E8A" w:rsidRDefault="00FF3E8A" w:rsidP="00FF3E8A">
            <w:pPr>
              <w:pStyle w:val="NoSpacing"/>
              <w:numPr>
                <w:ilvl w:val="0"/>
                <w:numId w:val="1"/>
              </w:numPr>
            </w:pPr>
            <w:r>
              <w:t xml:space="preserve">   10</w:t>
            </w:r>
          </w:p>
          <w:p w:rsidR="00FF3E8A" w:rsidRDefault="00FF3E8A" w:rsidP="00FF3E8A">
            <w:pPr>
              <w:pStyle w:val="NoSpacing"/>
            </w:pPr>
          </w:p>
          <w:p w:rsidR="00FF3E8A" w:rsidRDefault="00FF3E8A" w:rsidP="00FF3E8A">
            <w:pPr>
              <w:pStyle w:val="NoSpacing"/>
            </w:pPr>
            <w:r>
              <w:t xml:space="preserve">Reciprocal:  </w:t>
            </w:r>
          </w:p>
        </w:tc>
        <w:tc>
          <w:tcPr>
            <w:tcW w:w="3192" w:type="dxa"/>
            <w:vAlign w:val="center"/>
          </w:tcPr>
          <w:p w:rsidR="00FF3E8A" w:rsidRDefault="00FF3E8A" w:rsidP="00FF3E8A">
            <w:pPr>
              <w:pStyle w:val="NoSpacing"/>
              <w:numPr>
                <w:ilvl w:val="0"/>
                <w:numId w:val="1"/>
              </w:numPr>
            </w:pPr>
            <w:r>
              <w:t xml:space="preserve">    </w:t>
            </w:r>
            <w:r w:rsidRPr="00FF3E8A">
              <w:rPr>
                <w:position w:val="-24"/>
              </w:rPr>
              <w:object w:dxaOrig="240" w:dyaOrig="620">
                <v:shape id="_x0000_i1061" type="#_x0000_t75" style="width:12pt;height:30.75pt" o:ole="">
                  <v:imagedata r:id="rId78" o:title=""/>
                </v:shape>
                <o:OLEObject Type="Embed" ProgID="Equation.DSMT4" ShapeID="_x0000_i1061" DrawAspect="Content" ObjectID="_1386225165" r:id="rId79"/>
              </w:object>
            </w:r>
          </w:p>
          <w:p w:rsidR="00FF3E8A" w:rsidRDefault="00FF3E8A" w:rsidP="00FF3E8A">
            <w:pPr>
              <w:pStyle w:val="NoSpacing"/>
              <w:ind w:left="360"/>
            </w:pPr>
            <w:r>
              <w:t xml:space="preserve">Reciprocal:  </w:t>
            </w:r>
          </w:p>
        </w:tc>
        <w:tc>
          <w:tcPr>
            <w:tcW w:w="3192" w:type="dxa"/>
            <w:vAlign w:val="center"/>
          </w:tcPr>
          <w:p w:rsidR="00FF3E8A" w:rsidRDefault="00FF3E8A" w:rsidP="00FF3E8A">
            <w:pPr>
              <w:pStyle w:val="NoSpacing"/>
              <w:numPr>
                <w:ilvl w:val="0"/>
                <w:numId w:val="1"/>
              </w:numPr>
            </w:pPr>
            <w:r>
              <w:t xml:space="preserve">    </w:t>
            </w:r>
            <w:r w:rsidRPr="00FF3E8A">
              <w:rPr>
                <w:position w:val="-24"/>
              </w:rPr>
              <w:object w:dxaOrig="360" w:dyaOrig="620">
                <v:shape id="_x0000_i1062" type="#_x0000_t75" style="width:18pt;height:30.75pt" o:ole="">
                  <v:imagedata r:id="rId80" o:title=""/>
                </v:shape>
                <o:OLEObject Type="Embed" ProgID="Equation.DSMT4" ShapeID="_x0000_i1062" DrawAspect="Content" ObjectID="_1386225166" r:id="rId81"/>
              </w:object>
            </w:r>
          </w:p>
          <w:p w:rsidR="00FF3E8A" w:rsidRDefault="00FF3E8A" w:rsidP="00FF3E8A">
            <w:pPr>
              <w:pStyle w:val="NoSpacing"/>
              <w:ind w:left="360"/>
            </w:pPr>
            <w:r>
              <w:t xml:space="preserve">Reciprocal:  </w:t>
            </w:r>
          </w:p>
          <w:p w:rsidR="00FF3E8A" w:rsidRDefault="00FF3E8A" w:rsidP="00FF3E8A">
            <w:pPr>
              <w:pStyle w:val="NoSpacing"/>
              <w:ind w:left="360"/>
            </w:pPr>
          </w:p>
        </w:tc>
      </w:tr>
    </w:tbl>
    <w:p w:rsidR="00FF3E8A" w:rsidRDefault="00FF3E8A" w:rsidP="006608DF">
      <w:pPr>
        <w:pStyle w:val="NoSpacing"/>
      </w:pPr>
    </w:p>
    <w:p w:rsidR="00FF3E8A" w:rsidRDefault="001A54A2" w:rsidP="006608DF">
      <w:pPr>
        <w:pStyle w:val="NoSpacing"/>
      </w:pPr>
      <w:r>
        <w:rPr>
          <w:b/>
        </w:rPr>
        <w:t>#24-31</w:t>
      </w:r>
      <w:r w:rsidR="00FF3E8A">
        <w:rPr>
          <w:b/>
        </w:rPr>
        <w:t>.  Perform the division as indicated.</w:t>
      </w:r>
    </w:p>
    <w:tbl>
      <w:tblPr>
        <w:tblStyle w:val="TableGrid"/>
        <w:tblW w:w="0" w:type="auto"/>
        <w:tblLook w:val="04A0"/>
      </w:tblPr>
      <w:tblGrid>
        <w:gridCol w:w="3192"/>
        <w:gridCol w:w="3192"/>
        <w:gridCol w:w="3192"/>
      </w:tblGrid>
      <w:tr w:rsidR="00FF3E8A" w:rsidTr="001A54A2">
        <w:tc>
          <w:tcPr>
            <w:tcW w:w="3192" w:type="dxa"/>
          </w:tcPr>
          <w:p w:rsidR="00FF3E8A" w:rsidRDefault="001A54A2" w:rsidP="001A54A2">
            <w:pPr>
              <w:pStyle w:val="NoSpacing"/>
              <w:numPr>
                <w:ilvl w:val="0"/>
                <w:numId w:val="1"/>
              </w:numPr>
            </w:pPr>
            <w:r>
              <w:t xml:space="preserve">   </w:t>
            </w:r>
            <w:r w:rsidR="00FF3E8A" w:rsidRPr="00CF1388">
              <w:rPr>
                <w:position w:val="-24"/>
              </w:rPr>
              <w:object w:dxaOrig="820" w:dyaOrig="620">
                <v:shape id="_x0000_i1063" type="#_x0000_t75" style="width:41.25pt;height:30.75pt" o:ole="">
                  <v:imagedata r:id="rId82" o:title=""/>
                </v:shape>
                <o:OLEObject Type="Embed" ProgID="Equation.DSMT4" ShapeID="_x0000_i1063" DrawAspect="Content" ObjectID="_1386225167" r:id="rId83"/>
              </w:object>
            </w:r>
          </w:p>
          <w:p w:rsidR="00FF3E8A" w:rsidRDefault="00FF3E8A"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tc>
        <w:tc>
          <w:tcPr>
            <w:tcW w:w="3192" w:type="dxa"/>
          </w:tcPr>
          <w:p w:rsidR="00FF3E8A" w:rsidRDefault="001A54A2" w:rsidP="001A54A2">
            <w:pPr>
              <w:pStyle w:val="NoSpacing"/>
              <w:numPr>
                <w:ilvl w:val="0"/>
                <w:numId w:val="1"/>
              </w:numPr>
            </w:pPr>
            <w:r>
              <w:t xml:space="preserve">   </w:t>
            </w:r>
            <w:r w:rsidR="00FF3E8A" w:rsidRPr="00CF1388">
              <w:rPr>
                <w:position w:val="-24"/>
              </w:rPr>
              <w:object w:dxaOrig="800" w:dyaOrig="620">
                <v:shape id="_x0000_i1064" type="#_x0000_t75" style="width:39.75pt;height:30.75pt" o:ole="">
                  <v:imagedata r:id="rId84" o:title=""/>
                </v:shape>
                <o:OLEObject Type="Embed" ProgID="Equation.DSMT4" ShapeID="_x0000_i1064" DrawAspect="Content" ObjectID="_1386225168" r:id="rId85"/>
              </w:object>
            </w:r>
          </w:p>
        </w:tc>
        <w:tc>
          <w:tcPr>
            <w:tcW w:w="3192" w:type="dxa"/>
          </w:tcPr>
          <w:p w:rsidR="00FF3E8A" w:rsidRDefault="001A54A2" w:rsidP="001A54A2">
            <w:pPr>
              <w:pStyle w:val="NoSpacing"/>
              <w:numPr>
                <w:ilvl w:val="0"/>
                <w:numId w:val="1"/>
              </w:numPr>
            </w:pPr>
            <w:r>
              <w:t xml:space="preserve">   </w:t>
            </w:r>
            <w:r w:rsidR="00FF3E8A" w:rsidRPr="00CF1388">
              <w:rPr>
                <w:position w:val="-24"/>
              </w:rPr>
              <w:object w:dxaOrig="1060" w:dyaOrig="620">
                <v:shape id="_x0000_i1065" type="#_x0000_t75" style="width:53.25pt;height:30.75pt" o:ole="">
                  <v:imagedata r:id="rId86" o:title=""/>
                </v:shape>
                <o:OLEObject Type="Embed" ProgID="Equation.DSMT4" ShapeID="_x0000_i1065" DrawAspect="Content" ObjectID="_1386225169" r:id="rId87"/>
              </w:object>
            </w:r>
          </w:p>
        </w:tc>
      </w:tr>
      <w:tr w:rsidR="001A54A2" w:rsidTr="001A54A2">
        <w:tc>
          <w:tcPr>
            <w:tcW w:w="3192" w:type="dxa"/>
          </w:tcPr>
          <w:p w:rsidR="001A54A2" w:rsidRDefault="001A54A2" w:rsidP="001A54A2">
            <w:pPr>
              <w:pStyle w:val="NoSpacing"/>
              <w:numPr>
                <w:ilvl w:val="0"/>
                <w:numId w:val="1"/>
              </w:numPr>
            </w:pPr>
            <w:r>
              <w:t xml:space="preserve">     </w:t>
            </w:r>
            <w:r w:rsidRPr="00CF1388">
              <w:rPr>
                <w:position w:val="-24"/>
              </w:rPr>
              <w:object w:dxaOrig="780" w:dyaOrig="620">
                <v:shape id="_x0000_i1066" type="#_x0000_t75" style="width:39pt;height:30.75pt" o:ole="">
                  <v:imagedata r:id="rId88" o:title=""/>
                </v:shape>
                <o:OLEObject Type="Embed" ProgID="Equation.DSMT4" ShapeID="_x0000_i1066" DrawAspect="Content" ObjectID="_1386225170" r:id="rId89"/>
              </w:object>
            </w:r>
          </w:p>
          <w:p w:rsidR="001A54A2" w:rsidRDefault="001A54A2" w:rsidP="001A54A2">
            <w:pPr>
              <w:pStyle w:val="NoSpacing"/>
            </w:pPr>
          </w:p>
          <w:p w:rsidR="001A54A2" w:rsidRDefault="001A54A2" w:rsidP="001A54A2">
            <w:pPr>
              <w:pStyle w:val="NoSpacing"/>
            </w:pPr>
          </w:p>
          <w:p w:rsidR="001A54A2" w:rsidRDefault="001A54A2" w:rsidP="001A54A2">
            <w:pPr>
              <w:pStyle w:val="NoSpacing"/>
            </w:pPr>
          </w:p>
          <w:p w:rsidR="001A54A2" w:rsidRDefault="001A54A2" w:rsidP="001A54A2">
            <w:pPr>
              <w:pStyle w:val="NoSpacing"/>
            </w:pPr>
          </w:p>
          <w:p w:rsidR="001A54A2" w:rsidRDefault="001A54A2" w:rsidP="001A54A2">
            <w:pPr>
              <w:pStyle w:val="NoSpacing"/>
            </w:pPr>
          </w:p>
          <w:p w:rsidR="001A54A2" w:rsidRDefault="001A54A2" w:rsidP="001A54A2">
            <w:pPr>
              <w:pStyle w:val="NoSpacing"/>
            </w:pPr>
          </w:p>
        </w:tc>
        <w:tc>
          <w:tcPr>
            <w:tcW w:w="3192" w:type="dxa"/>
          </w:tcPr>
          <w:p w:rsidR="001A54A2" w:rsidRDefault="001A54A2" w:rsidP="001A54A2">
            <w:pPr>
              <w:pStyle w:val="NoSpacing"/>
              <w:numPr>
                <w:ilvl w:val="0"/>
                <w:numId w:val="1"/>
              </w:numPr>
            </w:pPr>
            <w:r>
              <w:t xml:space="preserve">    </w:t>
            </w:r>
            <w:r w:rsidRPr="00CF1388">
              <w:rPr>
                <w:position w:val="-24"/>
              </w:rPr>
              <w:object w:dxaOrig="760" w:dyaOrig="620">
                <v:shape id="_x0000_i1067" type="#_x0000_t75" style="width:38.25pt;height:30.75pt" o:ole="">
                  <v:imagedata r:id="rId90" o:title=""/>
                </v:shape>
                <o:OLEObject Type="Embed" ProgID="Equation.DSMT4" ShapeID="_x0000_i1067" DrawAspect="Content" ObjectID="_1386225171" r:id="rId91"/>
              </w:object>
            </w:r>
          </w:p>
        </w:tc>
        <w:tc>
          <w:tcPr>
            <w:tcW w:w="3192" w:type="dxa"/>
          </w:tcPr>
          <w:p w:rsidR="001A54A2" w:rsidRDefault="001A54A2" w:rsidP="001A54A2">
            <w:pPr>
              <w:pStyle w:val="NoSpacing"/>
              <w:ind w:left="720"/>
            </w:pPr>
          </w:p>
        </w:tc>
      </w:tr>
      <w:tr w:rsidR="00FF3E8A" w:rsidTr="001A54A2">
        <w:tc>
          <w:tcPr>
            <w:tcW w:w="9576" w:type="dxa"/>
            <w:gridSpan w:val="3"/>
          </w:tcPr>
          <w:p w:rsidR="00FF3E8A" w:rsidRDefault="00FF3E8A" w:rsidP="001A54A2">
            <w:pPr>
              <w:pStyle w:val="NoSpacing"/>
            </w:pPr>
            <w:r>
              <w:t>A compound fraction is a fraction that contains another fraction.  While they look very complicated, compound fractions can be simplified by rewriting them as division problems.  Remember that a fraction bar is a division symbol.  Example:</w:t>
            </w:r>
          </w:p>
          <w:p w:rsidR="00FF3E8A" w:rsidRDefault="001A54A2" w:rsidP="001A54A2">
            <w:pPr>
              <w:pStyle w:val="NoSpacing"/>
            </w:pPr>
            <w:r>
              <w:t>The compound fraction</w:t>
            </w:r>
            <w:proofErr w:type="gramStart"/>
            <w:r>
              <w:t>:</w:t>
            </w:r>
            <w:proofErr w:type="gramEnd"/>
            <w:r w:rsidRPr="00FF3E8A">
              <w:rPr>
                <w:position w:val="-52"/>
              </w:rPr>
              <w:object w:dxaOrig="540" w:dyaOrig="1180">
                <v:shape id="_x0000_i1068" type="#_x0000_t75" style="width:27pt;height:59.25pt" o:ole="">
                  <v:imagedata r:id="rId92" o:title=""/>
                </v:shape>
                <o:OLEObject Type="Embed" ProgID="Equation.DSMT4" ShapeID="_x0000_i1068" DrawAspect="Content" ObjectID="_1386225172" r:id="rId93"/>
              </w:object>
            </w:r>
            <w:r>
              <w:t xml:space="preserve">can be rewritten as:  </w:t>
            </w:r>
            <w:r w:rsidRPr="001A54A2">
              <w:rPr>
                <w:position w:val="-24"/>
              </w:rPr>
              <w:object w:dxaOrig="580" w:dyaOrig="620">
                <v:shape id="_x0000_i1069" type="#_x0000_t75" style="width:29.25pt;height:30.75pt" o:ole="">
                  <v:imagedata r:id="rId94" o:title=""/>
                </v:shape>
                <o:OLEObject Type="Embed" ProgID="Equation.DSMT4" ShapeID="_x0000_i1069" DrawAspect="Content" ObjectID="_1386225173" r:id="rId95"/>
              </w:object>
            </w:r>
            <w:r>
              <w:t>.</w:t>
            </w:r>
          </w:p>
        </w:tc>
      </w:tr>
      <w:tr w:rsidR="00FF3E8A" w:rsidTr="001A54A2">
        <w:tc>
          <w:tcPr>
            <w:tcW w:w="3192" w:type="dxa"/>
          </w:tcPr>
          <w:p w:rsidR="00FF3E8A" w:rsidRDefault="001A54A2" w:rsidP="001A54A2">
            <w:pPr>
              <w:pStyle w:val="NoSpacing"/>
              <w:numPr>
                <w:ilvl w:val="0"/>
                <w:numId w:val="1"/>
              </w:numPr>
            </w:pPr>
            <w:r>
              <w:t xml:space="preserve">     </w:t>
            </w:r>
            <w:r w:rsidRPr="00FF3E8A">
              <w:rPr>
                <w:position w:val="-52"/>
              </w:rPr>
              <w:object w:dxaOrig="720" w:dyaOrig="1180">
                <v:shape id="_x0000_i1070" type="#_x0000_t75" style="width:36pt;height:59.25pt" o:ole="">
                  <v:imagedata r:id="rId96" o:title=""/>
                </v:shape>
                <o:OLEObject Type="Embed" ProgID="Equation.DSMT4" ShapeID="_x0000_i1070" DrawAspect="Content" ObjectID="_1386225174" r:id="rId97"/>
              </w:object>
            </w: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p w:rsidR="001A54A2" w:rsidRDefault="001A54A2" w:rsidP="001A54A2">
            <w:pPr>
              <w:pStyle w:val="NoSpacing"/>
              <w:ind w:left="720"/>
            </w:pPr>
          </w:p>
        </w:tc>
        <w:tc>
          <w:tcPr>
            <w:tcW w:w="3192" w:type="dxa"/>
          </w:tcPr>
          <w:p w:rsidR="00FF3E8A" w:rsidRDefault="001A54A2" w:rsidP="001A54A2">
            <w:pPr>
              <w:pStyle w:val="NoSpacing"/>
              <w:numPr>
                <w:ilvl w:val="0"/>
                <w:numId w:val="1"/>
              </w:numPr>
            </w:pPr>
            <w:r>
              <w:t xml:space="preserve">   </w:t>
            </w:r>
            <w:r w:rsidRPr="001A54A2">
              <w:rPr>
                <w:position w:val="-24"/>
              </w:rPr>
              <w:object w:dxaOrig="720" w:dyaOrig="900">
                <v:shape id="_x0000_i1071" type="#_x0000_t75" style="width:36pt;height:45pt" o:ole="">
                  <v:imagedata r:id="rId98" o:title=""/>
                </v:shape>
                <o:OLEObject Type="Embed" ProgID="Equation.DSMT4" ShapeID="_x0000_i1071" DrawAspect="Content" ObjectID="_1386225175" r:id="rId99"/>
              </w:object>
            </w:r>
          </w:p>
        </w:tc>
        <w:tc>
          <w:tcPr>
            <w:tcW w:w="3192" w:type="dxa"/>
          </w:tcPr>
          <w:p w:rsidR="00FF3E8A" w:rsidRDefault="001A54A2" w:rsidP="001A54A2">
            <w:pPr>
              <w:pStyle w:val="NoSpacing"/>
              <w:numPr>
                <w:ilvl w:val="0"/>
                <w:numId w:val="1"/>
              </w:numPr>
            </w:pPr>
            <w:r>
              <w:t xml:space="preserve">     </w:t>
            </w:r>
            <w:r w:rsidRPr="00FF3E8A">
              <w:rPr>
                <w:position w:val="-52"/>
              </w:rPr>
              <w:object w:dxaOrig="680" w:dyaOrig="900">
                <v:shape id="_x0000_i1072" type="#_x0000_t75" style="width:33.75pt;height:45pt" o:ole="">
                  <v:imagedata r:id="rId100" o:title=""/>
                </v:shape>
                <o:OLEObject Type="Embed" ProgID="Equation.DSMT4" ShapeID="_x0000_i1072" DrawAspect="Content" ObjectID="_1386225176" r:id="rId101"/>
              </w:object>
            </w:r>
          </w:p>
        </w:tc>
      </w:tr>
    </w:tbl>
    <w:p w:rsidR="001A54A2" w:rsidRDefault="001A54A2">
      <w:r>
        <w:br w:type="page"/>
      </w:r>
    </w:p>
    <w:p w:rsidR="00577051" w:rsidRPr="00577051" w:rsidRDefault="00577051" w:rsidP="001A54A2">
      <w:pPr>
        <w:pStyle w:val="NoSpacing"/>
        <w:rPr>
          <w:b/>
        </w:rPr>
      </w:pPr>
      <w:r w:rsidRPr="00577051">
        <w:rPr>
          <w:b/>
        </w:rPr>
        <w:lastRenderedPageBreak/>
        <w:t>The following information will be used in your next class.</w:t>
      </w:r>
    </w:p>
    <w:p w:rsidR="00577051" w:rsidRDefault="00577051" w:rsidP="001A54A2">
      <w:pPr>
        <w:pStyle w:val="NoSpacing"/>
      </w:pPr>
    </w:p>
    <w:p w:rsidR="001A54A2" w:rsidRPr="006E0B11" w:rsidRDefault="001A54A2" w:rsidP="001A54A2">
      <w:pPr>
        <w:pStyle w:val="NoSpacing"/>
      </w:pPr>
      <w:r w:rsidRPr="006E0B11">
        <w:t>In a fraction, common factors in the numerator and denominator divide to make 1:</w:t>
      </w:r>
    </w:p>
    <w:p w:rsidR="001A54A2" w:rsidRPr="006E0B11" w:rsidRDefault="001A54A2" w:rsidP="001A54A2">
      <w:pPr>
        <w:pStyle w:val="NoSpacing"/>
      </w:pPr>
      <w:r>
        <w:t>Example:</w:t>
      </w:r>
      <w:r w:rsidRPr="006E0B11">
        <w:tab/>
      </w:r>
      <w:r w:rsidRPr="006E0B11">
        <w:rPr>
          <w:position w:val="-24"/>
        </w:rPr>
        <w:object w:dxaOrig="540" w:dyaOrig="620">
          <v:shape id="_x0000_i1073" type="#_x0000_t75" style="width:27pt;height:30.75pt" o:ole="">
            <v:imagedata r:id="rId102" o:title=""/>
          </v:shape>
          <o:OLEObject Type="Embed" ProgID="Equation.3" ShapeID="_x0000_i1073" DrawAspect="Content" ObjectID="_1386225177" r:id="rId103"/>
        </w:object>
      </w:r>
      <w:r w:rsidRPr="006E0B11">
        <w:tab/>
      </w:r>
      <w:r w:rsidRPr="006E0B11">
        <w:tab/>
      </w:r>
      <w:r>
        <w:t xml:space="preserve">is the same as </w:t>
      </w:r>
      <w:r w:rsidRPr="005B5BBA">
        <w:rPr>
          <w:position w:val="-6"/>
        </w:rPr>
        <w:object w:dxaOrig="800" w:dyaOrig="279">
          <v:shape id="_x0000_i1074" type="#_x0000_t75" style="width:39.75pt;height:14.25pt" o:ole="">
            <v:imagedata r:id="rId104" o:title=""/>
          </v:shape>
          <o:OLEObject Type="Embed" ProgID="Equation.DSMT4" ShapeID="_x0000_i1074" DrawAspect="Content" ObjectID="_1386225178" r:id="rId105"/>
        </w:object>
      </w:r>
    </w:p>
    <w:p w:rsidR="001A54A2" w:rsidRDefault="001A54A2" w:rsidP="001A54A2">
      <w:pPr>
        <w:pStyle w:val="NoSpacing"/>
      </w:pPr>
      <w:r w:rsidRPr="006E0B11">
        <w:tab/>
      </w:r>
    </w:p>
    <w:p w:rsidR="001A54A2" w:rsidRPr="006E0B11" w:rsidRDefault="001A54A2" w:rsidP="001A54A2">
      <w:pPr>
        <w:pStyle w:val="NoSpacing"/>
      </w:pPr>
      <w:r>
        <w:t xml:space="preserve">Example: </w:t>
      </w:r>
      <w:r>
        <w:tab/>
      </w:r>
      <w:r w:rsidRPr="006E0B11">
        <w:rPr>
          <w:position w:val="-24"/>
        </w:rPr>
        <w:object w:dxaOrig="1500" w:dyaOrig="620">
          <v:shape id="_x0000_i1075" type="#_x0000_t75" style="width:75pt;height:30.75pt" o:ole="">
            <v:imagedata r:id="rId106" o:title=""/>
          </v:shape>
          <o:OLEObject Type="Embed" ProgID="Equation.3" ShapeID="_x0000_i1075" DrawAspect="Content" ObjectID="_1386225179" r:id="rId107"/>
        </w:object>
      </w:r>
      <w:r w:rsidRPr="006E0B11">
        <w:t xml:space="preserve">  </w:t>
      </w:r>
      <w:r w:rsidRPr="006E0B11">
        <w:rPr>
          <w:i/>
        </w:rPr>
        <w:t>Note:  27 and 18 have a common factor of 9 which divides out.</w:t>
      </w:r>
    </w:p>
    <w:p w:rsidR="001A54A2" w:rsidRPr="006E0B11" w:rsidRDefault="001A54A2" w:rsidP="001A54A2">
      <w:pPr>
        <w:pStyle w:val="NoSpacing"/>
      </w:pPr>
    </w:p>
    <w:p w:rsidR="001A54A2" w:rsidRPr="006E0B11" w:rsidRDefault="001A54A2" w:rsidP="001A54A2">
      <w:pPr>
        <w:pStyle w:val="NoSpacing"/>
      </w:pPr>
      <w:r w:rsidRPr="006E0B11">
        <w:t>When multiplying fractions, common factors in the numerators and denominators can be removed before multiplying.</w:t>
      </w:r>
    </w:p>
    <w:p w:rsidR="001A54A2" w:rsidRDefault="001A54A2" w:rsidP="001A54A2">
      <w:pPr>
        <w:pStyle w:val="NoSpacing"/>
      </w:pPr>
    </w:p>
    <w:tbl>
      <w:tblPr>
        <w:tblStyle w:val="TableGrid"/>
        <w:tblW w:w="0" w:type="auto"/>
        <w:tblLook w:val="04A0"/>
      </w:tblPr>
      <w:tblGrid>
        <w:gridCol w:w="6858"/>
        <w:gridCol w:w="2718"/>
      </w:tblGrid>
      <w:tr w:rsidR="001A54A2" w:rsidTr="001A54A2">
        <w:tc>
          <w:tcPr>
            <w:tcW w:w="6858" w:type="dxa"/>
          </w:tcPr>
          <w:p w:rsidR="001A54A2" w:rsidRDefault="001A54A2" w:rsidP="001A54A2">
            <w:pPr>
              <w:pStyle w:val="NoSpacing"/>
            </w:pPr>
            <w:r>
              <w:t>Start with a multiplication problem</w:t>
            </w:r>
          </w:p>
        </w:tc>
        <w:tc>
          <w:tcPr>
            <w:tcW w:w="2718" w:type="dxa"/>
          </w:tcPr>
          <w:p w:rsidR="001A54A2" w:rsidRDefault="001A54A2" w:rsidP="001A54A2">
            <w:pPr>
              <w:pStyle w:val="NoSpacing"/>
              <w:rPr>
                <w:i/>
                <w:position w:val="-24"/>
              </w:rPr>
            </w:pPr>
            <w:r w:rsidRPr="006E0B11">
              <w:rPr>
                <w:i/>
                <w:position w:val="-24"/>
              </w:rPr>
              <w:object w:dxaOrig="580" w:dyaOrig="620">
                <v:shape id="_x0000_i1076" type="#_x0000_t75" style="width:29.25pt;height:30.75pt" o:ole="">
                  <v:imagedata r:id="rId108" o:title=""/>
                </v:shape>
                <o:OLEObject Type="Embed" ProgID="Equation.3" ShapeID="_x0000_i1076" DrawAspect="Content" ObjectID="_1386225180" r:id="rId109"/>
              </w:object>
            </w:r>
          </w:p>
          <w:p w:rsidR="001A54A2" w:rsidRDefault="001A54A2" w:rsidP="001A54A2">
            <w:pPr>
              <w:pStyle w:val="NoSpacing"/>
            </w:pPr>
          </w:p>
        </w:tc>
      </w:tr>
      <w:tr w:rsidR="001A54A2" w:rsidTr="001A54A2">
        <w:tc>
          <w:tcPr>
            <w:tcW w:w="6858" w:type="dxa"/>
          </w:tcPr>
          <w:p w:rsidR="001A54A2" w:rsidRDefault="001A54A2" w:rsidP="001A54A2">
            <w:pPr>
              <w:pStyle w:val="NoSpacing"/>
            </w:pPr>
            <w:r w:rsidRPr="006E0B11">
              <w:rPr>
                <w:i/>
              </w:rPr>
              <w:t>6 can be broken into factors of 2 and 3</w:t>
            </w:r>
          </w:p>
        </w:tc>
        <w:tc>
          <w:tcPr>
            <w:tcW w:w="2718" w:type="dxa"/>
          </w:tcPr>
          <w:p w:rsidR="001A54A2" w:rsidRDefault="001A54A2" w:rsidP="001A54A2">
            <w:pPr>
              <w:pStyle w:val="NoSpacing"/>
              <w:rPr>
                <w:i/>
                <w:position w:val="-24"/>
              </w:rPr>
            </w:pPr>
            <w:r w:rsidRPr="006E0B11">
              <w:rPr>
                <w:i/>
                <w:position w:val="-24"/>
              </w:rPr>
              <w:object w:dxaOrig="820" w:dyaOrig="620">
                <v:shape id="_x0000_i1077" type="#_x0000_t75" style="width:41.25pt;height:30.75pt" o:ole="">
                  <v:imagedata r:id="rId110" o:title=""/>
                </v:shape>
                <o:OLEObject Type="Embed" ProgID="Equation.3" ShapeID="_x0000_i1077" DrawAspect="Content" ObjectID="_1386225181" r:id="rId111"/>
              </w:object>
            </w:r>
          </w:p>
          <w:p w:rsidR="001A54A2" w:rsidRPr="006E0B11" w:rsidRDefault="001A54A2" w:rsidP="001A54A2">
            <w:pPr>
              <w:pStyle w:val="NoSpacing"/>
              <w:rPr>
                <w:i/>
                <w:position w:val="-24"/>
              </w:rPr>
            </w:pPr>
          </w:p>
        </w:tc>
      </w:tr>
      <w:tr w:rsidR="001A54A2" w:rsidTr="001A54A2">
        <w:tc>
          <w:tcPr>
            <w:tcW w:w="6858" w:type="dxa"/>
          </w:tcPr>
          <w:p w:rsidR="001A54A2" w:rsidRPr="006E0B11" w:rsidRDefault="001A54A2" w:rsidP="001A54A2">
            <w:pPr>
              <w:pStyle w:val="NoSpacing"/>
              <w:rPr>
                <w:i/>
              </w:rPr>
            </w:pPr>
            <w:r w:rsidRPr="006E0B11">
              <w:rPr>
                <w:i/>
              </w:rPr>
              <w:t xml:space="preserve">The common factors of 3 in the numerator and denominator divide to make 1 and are removed.  This is sometimes called “canceling”. </w:t>
            </w:r>
            <w:r w:rsidRPr="006E0B11">
              <w:rPr>
                <w:i/>
              </w:rPr>
              <w:tab/>
            </w:r>
          </w:p>
          <w:p w:rsidR="001A54A2" w:rsidRPr="006E0B11" w:rsidRDefault="001A54A2" w:rsidP="001A54A2">
            <w:pPr>
              <w:pStyle w:val="NoSpacing"/>
              <w:rPr>
                <w:i/>
              </w:rPr>
            </w:pPr>
          </w:p>
        </w:tc>
        <w:tc>
          <w:tcPr>
            <w:tcW w:w="2718" w:type="dxa"/>
          </w:tcPr>
          <w:p w:rsidR="001A54A2" w:rsidRPr="006E0B11" w:rsidRDefault="001A54A2" w:rsidP="001A54A2">
            <w:pPr>
              <w:pStyle w:val="NoSpacing"/>
              <w:rPr>
                <w:i/>
                <w:position w:val="-24"/>
              </w:rPr>
            </w:pPr>
            <w:r w:rsidRPr="0079431C">
              <w:rPr>
                <w:position w:val="-28"/>
              </w:rPr>
              <w:object w:dxaOrig="780" w:dyaOrig="700">
                <v:shape id="_x0000_i1078" type="#_x0000_t75" style="width:39.75pt;height:34.5pt" o:ole="">
                  <v:imagedata r:id="rId112" o:title=""/>
                </v:shape>
                <o:OLEObject Type="Embed" ProgID="Equation.DSMT4" ShapeID="_x0000_i1078" DrawAspect="Content" ObjectID="_1386225182" r:id="rId113"/>
              </w:object>
            </w:r>
          </w:p>
        </w:tc>
      </w:tr>
      <w:tr w:rsidR="001A54A2" w:rsidTr="001A54A2">
        <w:tc>
          <w:tcPr>
            <w:tcW w:w="6858" w:type="dxa"/>
          </w:tcPr>
          <w:p w:rsidR="001A54A2" w:rsidRPr="006E0B11" w:rsidRDefault="001A54A2" w:rsidP="001A54A2">
            <w:pPr>
              <w:pStyle w:val="NoSpacing"/>
              <w:rPr>
                <w:i/>
              </w:rPr>
            </w:pPr>
            <w:r w:rsidRPr="006E0B11">
              <w:rPr>
                <w:i/>
              </w:rPr>
              <w:t>Multiply the remaining numbers in the fraction (2x2) and (5x1)</w:t>
            </w:r>
          </w:p>
        </w:tc>
        <w:tc>
          <w:tcPr>
            <w:tcW w:w="2718" w:type="dxa"/>
          </w:tcPr>
          <w:p w:rsidR="001A54A2" w:rsidRPr="005B5BBA" w:rsidRDefault="001A54A2" w:rsidP="001A54A2">
            <w:pPr>
              <w:pStyle w:val="NoSpacing"/>
              <w:rPr>
                <w:position w:val="-30"/>
              </w:rPr>
            </w:pPr>
            <w:r w:rsidRPr="006E0B11">
              <w:rPr>
                <w:position w:val="-24"/>
              </w:rPr>
              <w:object w:dxaOrig="240" w:dyaOrig="620">
                <v:shape id="_x0000_i1079" type="#_x0000_t75" style="width:12pt;height:30.75pt" o:ole="">
                  <v:imagedata r:id="rId114" o:title=""/>
                </v:shape>
                <o:OLEObject Type="Embed" ProgID="Equation.3" ShapeID="_x0000_i1079" DrawAspect="Content" ObjectID="_1386225183" r:id="rId115"/>
              </w:object>
            </w:r>
          </w:p>
        </w:tc>
      </w:tr>
    </w:tbl>
    <w:p w:rsidR="001A54A2" w:rsidRPr="006E0B11" w:rsidRDefault="001A54A2" w:rsidP="001A54A2">
      <w:pPr>
        <w:pStyle w:val="NoSpacing"/>
        <w:rPr>
          <w:i/>
        </w:rPr>
      </w:pPr>
      <w:r>
        <w:rPr>
          <w:i/>
          <w:position w:val="-24"/>
        </w:rPr>
        <w:tab/>
      </w:r>
      <w:r>
        <w:rPr>
          <w:i/>
          <w:position w:val="-24"/>
        </w:rPr>
        <w:tab/>
      </w:r>
      <w:r>
        <w:rPr>
          <w:i/>
          <w:position w:val="-24"/>
        </w:rPr>
        <w:tab/>
      </w:r>
    </w:p>
    <w:p w:rsidR="001A54A2" w:rsidRPr="006E0B11" w:rsidRDefault="001A54A2" w:rsidP="001A54A2">
      <w:pPr>
        <w:pStyle w:val="NoSpacing"/>
        <w:rPr>
          <w:u w:val="single"/>
        </w:rPr>
      </w:pPr>
    </w:p>
    <w:p w:rsidR="001A54A2" w:rsidRDefault="001A54A2" w:rsidP="001A54A2">
      <w:pPr>
        <w:pStyle w:val="NoSpacing"/>
      </w:pPr>
      <w:r w:rsidRPr="006E0B11">
        <w:rPr>
          <w:b/>
          <w:u w:val="single"/>
        </w:rPr>
        <w:t>Practice</w:t>
      </w:r>
    </w:p>
    <w:p w:rsidR="001A54A2" w:rsidRDefault="001A54A2" w:rsidP="001A54A2">
      <w:pPr>
        <w:pStyle w:val="NoSpacing"/>
      </w:pPr>
      <w:r>
        <w:t>Find factors in the numerator and denominator that can be “canceled” before multiplying.  Then multiply the fractions.  Show your work.</w:t>
      </w:r>
    </w:p>
    <w:p w:rsidR="001A54A2" w:rsidRDefault="001A54A2" w:rsidP="001A54A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A54A2" w:rsidTr="001A54A2">
        <w:tc>
          <w:tcPr>
            <w:tcW w:w="4788" w:type="dxa"/>
          </w:tcPr>
          <w:p w:rsidR="001A54A2" w:rsidRDefault="001A54A2" w:rsidP="00577051">
            <w:pPr>
              <w:pStyle w:val="NoSpacing"/>
              <w:numPr>
                <w:ilvl w:val="0"/>
                <w:numId w:val="1"/>
              </w:numPr>
            </w:pPr>
            <w:r w:rsidRPr="006E0B11">
              <w:rPr>
                <w:position w:val="-24"/>
              </w:rPr>
              <w:object w:dxaOrig="680" w:dyaOrig="620">
                <v:shape id="_x0000_i1080" type="#_x0000_t75" style="width:34.5pt;height:30.75pt" o:ole="">
                  <v:imagedata r:id="rId116" o:title=""/>
                </v:shape>
                <o:OLEObject Type="Embed" ProgID="Equation.3" ShapeID="_x0000_i1080" DrawAspect="Content" ObjectID="_1386225184" r:id="rId117"/>
              </w:object>
            </w:r>
          </w:p>
        </w:tc>
        <w:tc>
          <w:tcPr>
            <w:tcW w:w="4788" w:type="dxa"/>
          </w:tcPr>
          <w:p w:rsidR="001A54A2" w:rsidRDefault="001A54A2" w:rsidP="00577051">
            <w:pPr>
              <w:pStyle w:val="NoSpacing"/>
              <w:numPr>
                <w:ilvl w:val="0"/>
                <w:numId w:val="1"/>
              </w:numPr>
            </w:pPr>
            <w:r w:rsidRPr="006E0B11">
              <w:rPr>
                <w:position w:val="-24"/>
              </w:rPr>
              <w:object w:dxaOrig="780" w:dyaOrig="620">
                <v:shape id="_x0000_i1081" type="#_x0000_t75" style="width:39pt;height:30.75pt" o:ole="">
                  <v:imagedata r:id="rId118" o:title=""/>
                </v:shape>
                <o:OLEObject Type="Embed" ProgID="Equation.DSMT4" ShapeID="_x0000_i1081" DrawAspect="Content" ObjectID="_1386225185" r:id="rId119"/>
              </w:object>
            </w:r>
          </w:p>
        </w:tc>
      </w:tr>
    </w:tbl>
    <w:p w:rsidR="001A54A2" w:rsidRPr="00FF3E8A" w:rsidRDefault="001A54A2" w:rsidP="001A54A2">
      <w:pPr>
        <w:pStyle w:val="NoSpacing"/>
      </w:pPr>
    </w:p>
    <w:sectPr w:rsidR="001A54A2" w:rsidRPr="00FF3E8A" w:rsidSect="006565DA">
      <w:headerReference w:type="default" r:id="rId1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98" w:rsidRDefault="00351598" w:rsidP="004D6369">
      <w:pPr>
        <w:spacing w:after="0" w:line="240" w:lineRule="auto"/>
      </w:pPr>
      <w:r>
        <w:separator/>
      </w:r>
    </w:p>
  </w:endnote>
  <w:endnote w:type="continuationSeparator" w:id="0">
    <w:p w:rsidR="00351598" w:rsidRDefault="00351598" w:rsidP="004D6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98" w:rsidRDefault="00351598" w:rsidP="004D6369">
      <w:pPr>
        <w:spacing w:after="0" w:line="240" w:lineRule="auto"/>
      </w:pPr>
      <w:r>
        <w:separator/>
      </w:r>
    </w:p>
  </w:footnote>
  <w:footnote w:type="continuationSeparator" w:id="0">
    <w:p w:rsidR="00351598" w:rsidRDefault="00351598" w:rsidP="004D6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A2" w:rsidRDefault="001A54A2">
    <w:pPr>
      <w:pStyle w:val="Header"/>
    </w:pPr>
    <w:r>
      <w:t>TRS 92</w:t>
    </w:r>
    <w:r>
      <w:tab/>
    </w:r>
    <w:r>
      <w:tab/>
      <w:t>Day 2 Homework</w:t>
    </w:r>
  </w:p>
  <w:p w:rsidR="001A54A2" w:rsidRDefault="001A5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20A3"/>
    <w:multiLevelType w:val="hybridMultilevel"/>
    <w:tmpl w:val="88F4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82F96"/>
    <w:multiLevelType w:val="hybridMultilevel"/>
    <w:tmpl w:val="15B63E7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15481"/>
    <w:multiLevelType w:val="hybridMultilevel"/>
    <w:tmpl w:val="2B6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11D6A"/>
    <w:multiLevelType w:val="hybridMultilevel"/>
    <w:tmpl w:val="86FE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441D3"/>
    <w:multiLevelType w:val="hybridMultilevel"/>
    <w:tmpl w:val="91025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FE62C8"/>
    <w:multiLevelType w:val="hybridMultilevel"/>
    <w:tmpl w:val="AEB2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6677A"/>
    <w:multiLevelType w:val="hybridMultilevel"/>
    <w:tmpl w:val="0A8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821D6"/>
    <w:multiLevelType w:val="hybridMultilevel"/>
    <w:tmpl w:val="9FB0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CDC"/>
    <w:multiLevelType w:val="hybridMultilevel"/>
    <w:tmpl w:val="37DE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8"/>
  </w:num>
  <w:num w:numId="6">
    <w:abstractNumId w:val="2"/>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6369"/>
    <w:rsid w:val="00005665"/>
    <w:rsid w:val="000256D6"/>
    <w:rsid w:val="00027AA1"/>
    <w:rsid w:val="00033734"/>
    <w:rsid w:val="00036D4F"/>
    <w:rsid w:val="00053E27"/>
    <w:rsid w:val="000545E7"/>
    <w:rsid w:val="000575E2"/>
    <w:rsid w:val="00066671"/>
    <w:rsid w:val="00076436"/>
    <w:rsid w:val="00077D60"/>
    <w:rsid w:val="00087333"/>
    <w:rsid w:val="0008791B"/>
    <w:rsid w:val="00093BE0"/>
    <w:rsid w:val="00096AA7"/>
    <w:rsid w:val="000A168E"/>
    <w:rsid w:val="000A1DDC"/>
    <w:rsid w:val="000A5C32"/>
    <w:rsid w:val="000B3849"/>
    <w:rsid w:val="000C0F82"/>
    <w:rsid w:val="000C2C0B"/>
    <w:rsid w:val="000C3033"/>
    <w:rsid w:val="000C5E4A"/>
    <w:rsid w:val="000C6394"/>
    <w:rsid w:val="000D0142"/>
    <w:rsid w:val="000D44D5"/>
    <w:rsid w:val="000E2098"/>
    <w:rsid w:val="000F15CB"/>
    <w:rsid w:val="0010032B"/>
    <w:rsid w:val="001036C4"/>
    <w:rsid w:val="00105308"/>
    <w:rsid w:val="00110A44"/>
    <w:rsid w:val="00113653"/>
    <w:rsid w:val="00113677"/>
    <w:rsid w:val="00117C34"/>
    <w:rsid w:val="0012133F"/>
    <w:rsid w:val="00132251"/>
    <w:rsid w:val="00132478"/>
    <w:rsid w:val="0013540B"/>
    <w:rsid w:val="001434A2"/>
    <w:rsid w:val="001521DD"/>
    <w:rsid w:val="001568A2"/>
    <w:rsid w:val="00162575"/>
    <w:rsid w:val="00165C66"/>
    <w:rsid w:val="00173686"/>
    <w:rsid w:val="00180395"/>
    <w:rsid w:val="00183962"/>
    <w:rsid w:val="001854E1"/>
    <w:rsid w:val="001919BA"/>
    <w:rsid w:val="001928A3"/>
    <w:rsid w:val="00195CF2"/>
    <w:rsid w:val="001A54A2"/>
    <w:rsid w:val="001B03AC"/>
    <w:rsid w:val="001C149F"/>
    <w:rsid w:val="001C2A4E"/>
    <w:rsid w:val="001D34C1"/>
    <w:rsid w:val="001E5CB6"/>
    <w:rsid w:val="001E5E49"/>
    <w:rsid w:val="001E6E0F"/>
    <w:rsid w:val="001F0654"/>
    <w:rsid w:val="001F3020"/>
    <w:rsid w:val="00207B31"/>
    <w:rsid w:val="00212252"/>
    <w:rsid w:val="002357FF"/>
    <w:rsid w:val="002435A1"/>
    <w:rsid w:val="00243750"/>
    <w:rsid w:val="0024410D"/>
    <w:rsid w:val="00250382"/>
    <w:rsid w:val="00273C73"/>
    <w:rsid w:val="00274CAF"/>
    <w:rsid w:val="0028542C"/>
    <w:rsid w:val="00292BB1"/>
    <w:rsid w:val="002970DB"/>
    <w:rsid w:val="002A0622"/>
    <w:rsid w:val="002A28D3"/>
    <w:rsid w:val="002A4A21"/>
    <w:rsid w:val="002A6397"/>
    <w:rsid w:val="002A73CD"/>
    <w:rsid w:val="002B1D7C"/>
    <w:rsid w:val="002B30F6"/>
    <w:rsid w:val="002B3E51"/>
    <w:rsid w:val="002B53FC"/>
    <w:rsid w:val="002B6030"/>
    <w:rsid w:val="002B678F"/>
    <w:rsid w:val="002C1AA5"/>
    <w:rsid w:val="002D0DCC"/>
    <w:rsid w:val="002D6860"/>
    <w:rsid w:val="002D6A4F"/>
    <w:rsid w:val="002E0791"/>
    <w:rsid w:val="002E0EAD"/>
    <w:rsid w:val="002E5862"/>
    <w:rsid w:val="002E690F"/>
    <w:rsid w:val="002E7ABE"/>
    <w:rsid w:val="002F1810"/>
    <w:rsid w:val="002F188C"/>
    <w:rsid w:val="00300E6E"/>
    <w:rsid w:val="00301466"/>
    <w:rsid w:val="00306040"/>
    <w:rsid w:val="00314995"/>
    <w:rsid w:val="00317F37"/>
    <w:rsid w:val="00322EB6"/>
    <w:rsid w:val="00325B7A"/>
    <w:rsid w:val="003356A7"/>
    <w:rsid w:val="003401E0"/>
    <w:rsid w:val="003429C5"/>
    <w:rsid w:val="00351598"/>
    <w:rsid w:val="00354278"/>
    <w:rsid w:val="00355C60"/>
    <w:rsid w:val="00366863"/>
    <w:rsid w:val="0037210B"/>
    <w:rsid w:val="00374AA6"/>
    <w:rsid w:val="00385EBE"/>
    <w:rsid w:val="00394E49"/>
    <w:rsid w:val="00397630"/>
    <w:rsid w:val="00397778"/>
    <w:rsid w:val="003A0838"/>
    <w:rsid w:val="003A2093"/>
    <w:rsid w:val="003A2CEC"/>
    <w:rsid w:val="003B03FF"/>
    <w:rsid w:val="003B546B"/>
    <w:rsid w:val="003B6187"/>
    <w:rsid w:val="003C1BD6"/>
    <w:rsid w:val="003C1F5E"/>
    <w:rsid w:val="003C5B8B"/>
    <w:rsid w:val="003D14B6"/>
    <w:rsid w:val="003D29AB"/>
    <w:rsid w:val="003E23F6"/>
    <w:rsid w:val="003F1A91"/>
    <w:rsid w:val="0040308F"/>
    <w:rsid w:val="004058BA"/>
    <w:rsid w:val="00413668"/>
    <w:rsid w:val="00415B85"/>
    <w:rsid w:val="0042050F"/>
    <w:rsid w:val="00421CC6"/>
    <w:rsid w:val="00435C0C"/>
    <w:rsid w:val="00443C77"/>
    <w:rsid w:val="004459B2"/>
    <w:rsid w:val="00445D40"/>
    <w:rsid w:val="004476A4"/>
    <w:rsid w:val="00451D5C"/>
    <w:rsid w:val="004531C7"/>
    <w:rsid w:val="00461FD8"/>
    <w:rsid w:val="00462E93"/>
    <w:rsid w:val="004667DD"/>
    <w:rsid w:val="0047018A"/>
    <w:rsid w:val="00470CFB"/>
    <w:rsid w:val="00481FE8"/>
    <w:rsid w:val="0048416A"/>
    <w:rsid w:val="004849C4"/>
    <w:rsid w:val="0049008B"/>
    <w:rsid w:val="00494C52"/>
    <w:rsid w:val="004A5F97"/>
    <w:rsid w:val="004A6A9C"/>
    <w:rsid w:val="004A712D"/>
    <w:rsid w:val="004B2F00"/>
    <w:rsid w:val="004C016D"/>
    <w:rsid w:val="004C13D8"/>
    <w:rsid w:val="004C2C49"/>
    <w:rsid w:val="004C4F5E"/>
    <w:rsid w:val="004C60A8"/>
    <w:rsid w:val="004D0914"/>
    <w:rsid w:val="004D6369"/>
    <w:rsid w:val="004D68FA"/>
    <w:rsid w:val="004E0BA2"/>
    <w:rsid w:val="004E1569"/>
    <w:rsid w:val="004E237F"/>
    <w:rsid w:val="004E6490"/>
    <w:rsid w:val="004E7201"/>
    <w:rsid w:val="004F716B"/>
    <w:rsid w:val="00503623"/>
    <w:rsid w:val="00503CEB"/>
    <w:rsid w:val="00504DD7"/>
    <w:rsid w:val="00510365"/>
    <w:rsid w:val="00521BDA"/>
    <w:rsid w:val="00524E07"/>
    <w:rsid w:val="00541203"/>
    <w:rsid w:val="00544457"/>
    <w:rsid w:val="005461DE"/>
    <w:rsid w:val="0055307E"/>
    <w:rsid w:val="00566F0D"/>
    <w:rsid w:val="00567359"/>
    <w:rsid w:val="0057056C"/>
    <w:rsid w:val="00574F17"/>
    <w:rsid w:val="00577051"/>
    <w:rsid w:val="0057736D"/>
    <w:rsid w:val="00581DF4"/>
    <w:rsid w:val="00584C47"/>
    <w:rsid w:val="005908DB"/>
    <w:rsid w:val="0059141A"/>
    <w:rsid w:val="00595491"/>
    <w:rsid w:val="00597054"/>
    <w:rsid w:val="00597E14"/>
    <w:rsid w:val="005A6E72"/>
    <w:rsid w:val="005A753B"/>
    <w:rsid w:val="005B69F3"/>
    <w:rsid w:val="005C1109"/>
    <w:rsid w:val="005C67F4"/>
    <w:rsid w:val="005C7E34"/>
    <w:rsid w:val="005D124D"/>
    <w:rsid w:val="005E1CBF"/>
    <w:rsid w:val="005E7705"/>
    <w:rsid w:val="005F0369"/>
    <w:rsid w:val="005F15AE"/>
    <w:rsid w:val="005F184A"/>
    <w:rsid w:val="005F2950"/>
    <w:rsid w:val="00616850"/>
    <w:rsid w:val="006201D0"/>
    <w:rsid w:val="00625216"/>
    <w:rsid w:val="00633544"/>
    <w:rsid w:val="00645549"/>
    <w:rsid w:val="00651345"/>
    <w:rsid w:val="00651491"/>
    <w:rsid w:val="006565DA"/>
    <w:rsid w:val="006608DF"/>
    <w:rsid w:val="00666D0F"/>
    <w:rsid w:val="006701FD"/>
    <w:rsid w:val="00670536"/>
    <w:rsid w:val="006714D4"/>
    <w:rsid w:val="00674F76"/>
    <w:rsid w:val="00680001"/>
    <w:rsid w:val="0068340A"/>
    <w:rsid w:val="00684FEA"/>
    <w:rsid w:val="00690BCD"/>
    <w:rsid w:val="00695480"/>
    <w:rsid w:val="00696809"/>
    <w:rsid w:val="0069767E"/>
    <w:rsid w:val="00697BD8"/>
    <w:rsid w:val="006A3A14"/>
    <w:rsid w:val="006A3BEB"/>
    <w:rsid w:val="006A3E92"/>
    <w:rsid w:val="006B3B42"/>
    <w:rsid w:val="006B6A55"/>
    <w:rsid w:val="006C5CF3"/>
    <w:rsid w:val="006C64B2"/>
    <w:rsid w:val="006D09AA"/>
    <w:rsid w:val="006D368F"/>
    <w:rsid w:val="006D6192"/>
    <w:rsid w:val="006F06FB"/>
    <w:rsid w:val="006F0CD5"/>
    <w:rsid w:val="006F1CAF"/>
    <w:rsid w:val="006F7AF0"/>
    <w:rsid w:val="006F7BFC"/>
    <w:rsid w:val="00700D62"/>
    <w:rsid w:val="00701760"/>
    <w:rsid w:val="0070366C"/>
    <w:rsid w:val="00703703"/>
    <w:rsid w:val="007055CD"/>
    <w:rsid w:val="007133F2"/>
    <w:rsid w:val="00714E3A"/>
    <w:rsid w:val="00716E79"/>
    <w:rsid w:val="0072313E"/>
    <w:rsid w:val="007358E7"/>
    <w:rsid w:val="00744FBE"/>
    <w:rsid w:val="00764C54"/>
    <w:rsid w:val="007658E7"/>
    <w:rsid w:val="007721C6"/>
    <w:rsid w:val="00775690"/>
    <w:rsid w:val="0077571E"/>
    <w:rsid w:val="00776E46"/>
    <w:rsid w:val="0078156C"/>
    <w:rsid w:val="00785BEF"/>
    <w:rsid w:val="0079146F"/>
    <w:rsid w:val="007939CF"/>
    <w:rsid w:val="007942A9"/>
    <w:rsid w:val="00796C7A"/>
    <w:rsid w:val="007A5567"/>
    <w:rsid w:val="007A5926"/>
    <w:rsid w:val="007B0D53"/>
    <w:rsid w:val="007B6D4B"/>
    <w:rsid w:val="007C05AE"/>
    <w:rsid w:val="007E0834"/>
    <w:rsid w:val="007E1E5B"/>
    <w:rsid w:val="007E3FB7"/>
    <w:rsid w:val="007F59C3"/>
    <w:rsid w:val="00811B6A"/>
    <w:rsid w:val="00813B9A"/>
    <w:rsid w:val="00820552"/>
    <w:rsid w:val="008300ED"/>
    <w:rsid w:val="008305C0"/>
    <w:rsid w:val="00834F95"/>
    <w:rsid w:val="00845D42"/>
    <w:rsid w:val="00860647"/>
    <w:rsid w:val="00870382"/>
    <w:rsid w:val="00875C80"/>
    <w:rsid w:val="00894466"/>
    <w:rsid w:val="00896F0C"/>
    <w:rsid w:val="008A3868"/>
    <w:rsid w:val="008B4188"/>
    <w:rsid w:val="008B7E78"/>
    <w:rsid w:val="008C5597"/>
    <w:rsid w:val="008D0CC2"/>
    <w:rsid w:val="008E35AA"/>
    <w:rsid w:val="008F0C2A"/>
    <w:rsid w:val="008F45E0"/>
    <w:rsid w:val="008F7FED"/>
    <w:rsid w:val="009024CD"/>
    <w:rsid w:val="00902B0F"/>
    <w:rsid w:val="00910CC7"/>
    <w:rsid w:val="0091754C"/>
    <w:rsid w:val="00923330"/>
    <w:rsid w:val="00934A3B"/>
    <w:rsid w:val="00941856"/>
    <w:rsid w:val="00941E24"/>
    <w:rsid w:val="0095553A"/>
    <w:rsid w:val="00956374"/>
    <w:rsid w:val="009654DE"/>
    <w:rsid w:val="00965670"/>
    <w:rsid w:val="0097469A"/>
    <w:rsid w:val="0098067E"/>
    <w:rsid w:val="00980F39"/>
    <w:rsid w:val="00981A2E"/>
    <w:rsid w:val="00991DB1"/>
    <w:rsid w:val="00996256"/>
    <w:rsid w:val="00997864"/>
    <w:rsid w:val="00997A83"/>
    <w:rsid w:val="009A615A"/>
    <w:rsid w:val="009A6970"/>
    <w:rsid w:val="009B65C5"/>
    <w:rsid w:val="009C310C"/>
    <w:rsid w:val="009D32CB"/>
    <w:rsid w:val="009D7657"/>
    <w:rsid w:val="009F41F7"/>
    <w:rsid w:val="009F608A"/>
    <w:rsid w:val="00A01608"/>
    <w:rsid w:val="00A04729"/>
    <w:rsid w:val="00A0480C"/>
    <w:rsid w:val="00A057BF"/>
    <w:rsid w:val="00A074C9"/>
    <w:rsid w:val="00A12238"/>
    <w:rsid w:val="00A1742E"/>
    <w:rsid w:val="00A2070E"/>
    <w:rsid w:val="00A21230"/>
    <w:rsid w:val="00A24F3B"/>
    <w:rsid w:val="00A26240"/>
    <w:rsid w:val="00A26F32"/>
    <w:rsid w:val="00A326CD"/>
    <w:rsid w:val="00A35240"/>
    <w:rsid w:val="00A409A5"/>
    <w:rsid w:val="00A41E2E"/>
    <w:rsid w:val="00A5189F"/>
    <w:rsid w:val="00A52983"/>
    <w:rsid w:val="00A547D4"/>
    <w:rsid w:val="00A6023E"/>
    <w:rsid w:val="00A63934"/>
    <w:rsid w:val="00A757BE"/>
    <w:rsid w:val="00A93CF9"/>
    <w:rsid w:val="00A97869"/>
    <w:rsid w:val="00AA2829"/>
    <w:rsid w:val="00AA2FAB"/>
    <w:rsid w:val="00AB30E8"/>
    <w:rsid w:val="00AC0821"/>
    <w:rsid w:val="00AC73C1"/>
    <w:rsid w:val="00AD209E"/>
    <w:rsid w:val="00AD21B7"/>
    <w:rsid w:val="00AD39BC"/>
    <w:rsid w:val="00AD5BE5"/>
    <w:rsid w:val="00AE2ECA"/>
    <w:rsid w:val="00AF0F95"/>
    <w:rsid w:val="00B01D4A"/>
    <w:rsid w:val="00B077D0"/>
    <w:rsid w:val="00B250B4"/>
    <w:rsid w:val="00B276DB"/>
    <w:rsid w:val="00B33494"/>
    <w:rsid w:val="00B37053"/>
    <w:rsid w:val="00B41197"/>
    <w:rsid w:val="00B5447D"/>
    <w:rsid w:val="00B646F2"/>
    <w:rsid w:val="00B66A93"/>
    <w:rsid w:val="00B67E9C"/>
    <w:rsid w:val="00B714D1"/>
    <w:rsid w:val="00B715B4"/>
    <w:rsid w:val="00B759CF"/>
    <w:rsid w:val="00B80E82"/>
    <w:rsid w:val="00B81A8B"/>
    <w:rsid w:val="00B82B7C"/>
    <w:rsid w:val="00B940C4"/>
    <w:rsid w:val="00B96F00"/>
    <w:rsid w:val="00BA3156"/>
    <w:rsid w:val="00BB0ED7"/>
    <w:rsid w:val="00BB5AE4"/>
    <w:rsid w:val="00BC7D13"/>
    <w:rsid w:val="00BD07D8"/>
    <w:rsid w:val="00BE244F"/>
    <w:rsid w:val="00BE3D1F"/>
    <w:rsid w:val="00BF2453"/>
    <w:rsid w:val="00BF3020"/>
    <w:rsid w:val="00C01C00"/>
    <w:rsid w:val="00C04EEA"/>
    <w:rsid w:val="00C061C1"/>
    <w:rsid w:val="00C108C0"/>
    <w:rsid w:val="00C11DE4"/>
    <w:rsid w:val="00C14013"/>
    <w:rsid w:val="00C14606"/>
    <w:rsid w:val="00C16C5E"/>
    <w:rsid w:val="00C20879"/>
    <w:rsid w:val="00C23369"/>
    <w:rsid w:val="00C24A57"/>
    <w:rsid w:val="00C275F1"/>
    <w:rsid w:val="00C277D1"/>
    <w:rsid w:val="00C34717"/>
    <w:rsid w:val="00C35290"/>
    <w:rsid w:val="00C37331"/>
    <w:rsid w:val="00C4225D"/>
    <w:rsid w:val="00C43F49"/>
    <w:rsid w:val="00C452D5"/>
    <w:rsid w:val="00C6264A"/>
    <w:rsid w:val="00C66428"/>
    <w:rsid w:val="00C74823"/>
    <w:rsid w:val="00C81891"/>
    <w:rsid w:val="00C858E8"/>
    <w:rsid w:val="00C86407"/>
    <w:rsid w:val="00C91165"/>
    <w:rsid w:val="00CA7A12"/>
    <w:rsid w:val="00CE62CA"/>
    <w:rsid w:val="00CF1388"/>
    <w:rsid w:val="00D02E0A"/>
    <w:rsid w:val="00D13A61"/>
    <w:rsid w:val="00D2384E"/>
    <w:rsid w:val="00D411EF"/>
    <w:rsid w:val="00D42D68"/>
    <w:rsid w:val="00D449DE"/>
    <w:rsid w:val="00D50EE5"/>
    <w:rsid w:val="00D52AE6"/>
    <w:rsid w:val="00D53971"/>
    <w:rsid w:val="00D64A40"/>
    <w:rsid w:val="00D65886"/>
    <w:rsid w:val="00D70D60"/>
    <w:rsid w:val="00D7128A"/>
    <w:rsid w:val="00D76E03"/>
    <w:rsid w:val="00D823EA"/>
    <w:rsid w:val="00D854BD"/>
    <w:rsid w:val="00D93F6A"/>
    <w:rsid w:val="00D96388"/>
    <w:rsid w:val="00DA6D72"/>
    <w:rsid w:val="00DB246E"/>
    <w:rsid w:val="00DB3F20"/>
    <w:rsid w:val="00DB55EB"/>
    <w:rsid w:val="00DB5781"/>
    <w:rsid w:val="00DB67D1"/>
    <w:rsid w:val="00DD1163"/>
    <w:rsid w:val="00DD2374"/>
    <w:rsid w:val="00DD41F3"/>
    <w:rsid w:val="00DD43F3"/>
    <w:rsid w:val="00DE3219"/>
    <w:rsid w:val="00E034AC"/>
    <w:rsid w:val="00E0699B"/>
    <w:rsid w:val="00E10EBB"/>
    <w:rsid w:val="00E14C46"/>
    <w:rsid w:val="00E2334B"/>
    <w:rsid w:val="00E23C7E"/>
    <w:rsid w:val="00E24442"/>
    <w:rsid w:val="00E25879"/>
    <w:rsid w:val="00E27C88"/>
    <w:rsid w:val="00E33BBA"/>
    <w:rsid w:val="00E41AA6"/>
    <w:rsid w:val="00E51FD0"/>
    <w:rsid w:val="00E57B95"/>
    <w:rsid w:val="00E610C1"/>
    <w:rsid w:val="00E634F2"/>
    <w:rsid w:val="00E65D1F"/>
    <w:rsid w:val="00E715D5"/>
    <w:rsid w:val="00E75D5C"/>
    <w:rsid w:val="00E77BF6"/>
    <w:rsid w:val="00E8470C"/>
    <w:rsid w:val="00E84FDE"/>
    <w:rsid w:val="00E94A06"/>
    <w:rsid w:val="00E97E34"/>
    <w:rsid w:val="00EB0A20"/>
    <w:rsid w:val="00EB3539"/>
    <w:rsid w:val="00EC0036"/>
    <w:rsid w:val="00EC1F4A"/>
    <w:rsid w:val="00EC5D66"/>
    <w:rsid w:val="00EE3BA3"/>
    <w:rsid w:val="00EF1330"/>
    <w:rsid w:val="00F104FC"/>
    <w:rsid w:val="00F218D3"/>
    <w:rsid w:val="00F312C4"/>
    <w:rsid w:val="00F374EA"/>
    <w:rsid w:val="00F457C3"/>
    <w:rsid w:val="00F605E8"/>
    <w:rsid w:val="00F73545"/>
    <w:rsid w:val="00F73E5A"/>
    <w:rsid w:val="00FA060F"/>
    <w:rsid w:val="00FA062F"/>
    <w:rsid w:val="00FA5877"/>
    <w:rsid w:val="00FB1180"/>
    <w:rsid w:val="00FB183B"/>
    <w:rsid w:val="00FB2009"/>
    <w:rsid w:val="00FB2A4E"/>
    <w:rsid w:val="00FB2D70"/>
    <w:rsid w:val="00FB6E7A"/>
    <w:rsid w:val="00FC616B"/>
    <w:rsid w:val="00FC69A4"/>
    <w:rsid w:val="00FD2944"/>
    <w:rsid w:val="00FF1064"/>
    <w:rsid w:val="00FF3E8A"/>
    <w:rsid w:val="00FF553F"/>
    <w:rsid w:val="00FF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Header">
    <w:name w:val="header"/>
    <w:basedOn w:val="Normal"/>
    <w:link w:val="HeaderChar"/>
    <w:unhideWhenUsed/>
    <w:rsid w:val="004D6369"/>
    <w:pPr>
      <w:tabs>
        <w:tab w:val="center" w:pos="4680"/>
        <w:tab w:val="right" w:pos="9360"/>
      </w:tabs>
      <w:spacing w:after="0" w:line="240" w:lineRule="auto"/>
    </w:pPr>
  </w:style>
  <w:style w:type="character" w:customStyle="1" w:styleId="HeaderChar">
    <w:name w:val="Header Char"/>
    <w:basedOn w:val="DefaultParagraphFont"/>
    <w:link w:val="Header"/>
    <w:rsid w:val="004D6369"/>
  </w:style>
  <w:style w:type="paragraph" w:styleId="Footer">
    <w:name w:val="footer"/>
    <w:basedOn w:val="Normal"/>
    <w:link w:val="FooterChar"/>
    <w:uiPriority w:val="99"/>
    <w:semiHidden/>
    <w:unhideWhenUsed/>
    <w:rsid w:val="004D6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6369"/>
  </w:style>
  <w:style w:type="paragraph" w:styleId="BalloonText">
    <w:name w:val="Balloon Text"/>
    <w:basedOn w:val="Normal"/>
    <w:link w:val="BalloonTextChar"/>
    <w:uiPriority w:val="99"/>
    <w:semiHidden/>
    <w:unhideWhenUsed/>
    <w:rsid w:val="004D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69"/>
    <w:rPr>
      <w:rFonts w:ascii="Tahoma" w:hAnsi="Tahoma" w:cs="Tahoma"/>
      <w:sz w:val="16"/>
      <w:szCs w:val="16"/>
    </w:rPr>
  </w:style>
  <w:style w:type="table" w:styleId="TableGrid">
    <w:name w:val="Table Grid"/>
    <w:basedOn w:val="TableNormal"/>
    <w:uiPriority w:val="59"/>
    <w:rsid w:val="004D6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4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4.wmf"/><Relationship Id="rId89" Type="http://schemas.openxmlformats.org/officeDocument/2006/relationships/oleObject" Target="embeddings/oleObject42.bin"/><Relationship Id="rId112" Type="http://schemas.openxmlformats.org/officeDocument/2006/relationships/image" Target="media/image48.wmf"/><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6.bin"/><Relationship Id="rId79" Type="http://schemas.openxmlformats.org/officeDocument/2006/relationships/oleObject" Target="embeddings/oleObject37.bin"/><Relationship Id="rId102" Type="http://schemas.openxmlformats.org/officeDocument/2006/relationships/image" Target="media/image43.wmf"/><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3.wmf"/><Relationship Id="rId90" Type="http://schemas.openxmlformats.org/officeDocument/2006/relationships/image" Target="media/image37.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image" Target="media/image29.wmf"/><Relationship Id="rId77" Type="http://schemas.openxmlformats.org/officeDocument/2006/relationships/hyperlink" Target="http://www.khanacademy.org/video/dividing-mixed-numbers?playlist=Developmental%20Math" TargetMode="External"/><Relationship Id="rId100" Type="http://schemas.openxmlformats.org/officeDocument/2006/relationships/image" Target="media/image42.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1.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image" Target="media/image32.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1.wmf"/><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hyperlink" Target="http://www.khanacademy.org/video/multiplying-fractions-and-mixed-numbers?playlist=Developmental%20Math" TargetMode="External"/><Relationship Id="rId59" Type="http://schemas.openxmlformats.org/officeDocument/2006/relationships/image" Target="media/image25.wmf"/><Relationship Id="rId67" Type="http://schemas.openxmlformats.org/officeDocument/2006/relationships/image" Target="media/image28.wmf"/><Relationship Id="rId103" Type="http://schemas.openxmlformats.org/officeDocument/2006/relationships/oleObject" Target="embeddings/oleObject49.bin"/><Relationship Id="rId108" Type="http://schemas.openxmlformats.org/officeDocument/2006/relationships/image" Target="media/image46.wmf"/><Relationship Id="rId116" Type="http://schemas.openxmlformats.org/officeDocument/2006/relationships/image" Target="media/image50.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6.wmf"/><Relationship Id="rId70" Type="http://schemas.openxmlformats.org/officeDocument/2006/relationships/oleObject" Target="embeddings/oleObject33.bin"/><Relationship Id="rId75" Type="http://schemas.openxmlformats.org/officeDocument/2006/relationships/hyperlink" Target="http://www.khanacademy.org/video/reciprocal-of-a-mixed-number?playlist=Developmental%20Math" TargetMode="External"/><Relationship Id="rId83" Type="http://schemas.openxmlformats.org/officeDocument/2006/relationships/oleObject" Target="embeddings/oleObject39.bin"/><Relationship Id="rId88" Type="http://schemas.openxmlformats.org/officeDocument/2006/relationships/image" Target="media/image36.wmf"/><Relationship Id="rId91" Type="http://schemas.openxmlformats.org/officeDocument/2006/relationships/oleObject" Target="embeddings/oleObject43.bin"/><Relationship Id="rId96" Type="http://schemas.openxmlformats.org/officeDocument/2006/relationships/image" Target="media/image40.wmf"/><Relationship Id="rId111"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4.wmf"/><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image" Target="media/image31.wmf"/><Relationship Id="rId81" Type="http://schemas.openxmlformats.org/officeDocument/2006/relationships/oleObject" Target="embeddings/oleObject38.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hyperlink" Target="http://www.khanacademy.org/video/dividing-fractions?playlist=Developmental%20Math" TargetMode="External"/><Relationship Id="rId97" Type="http://schemas.openxmlformats.org/officeDocument/2006/relationships/oleObject" Target="embeddings/oleObject46.bin"/><Relationship Id="rId104" Type="http://schemas.openxmlformats.org/officeDocument/2006/relationships/image" Target="media/image44.wmf"/><Relationship Id="rId120"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hyperlink" Target="http://www.khanacademy.org/video/multiplying--mixed-numbers?playlist=Developmental%20Math" TargetMode="External"/><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47.wmf"/><Relationship Id="rId115" Type="http://schemas.openxmlformats.org/officeDocument/2006/relationships/oleObject" Target="embeddings/oleObject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9</cp:revision>
  <cp:lastPrinted>2010-12-21T21:31:00Z</cp:lastPrinted>
  <dcterms:created xsi:type="dcterms:W3CDTF">2010-12-21T18:38:00Z</dcterms:created>
  <dcterms:modified xsi:type="dcterms:W3CDTF">2011-12-24T16:45:00Z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