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52D" w:rsidRDefault="002F652D" w:rsidP="002F652D">
      <w:pPr>
        <w:pStyle w:val="NoSpacing"/>
      </w:pPr>
      <w:r>
        <w:t xml:space="preserve">Use </w:t>
      </w:r>
      <w:r>
        <w:rPr>
          <w:b/>
          <w:i/>
        </w:rPr>
        <w:t>mental e</w:t>
      </w:r>
      <w:r w:rsidRPr="002F652D">
        <w:rPr>
          <w:b/>
          <w:i/>
        </w:rPr>
        <w:t>stimation</w:t>
      </w:r>
      <w:r>
        <w:rPr>
          <w:i/>
        </w:rPr>
        <w:t xml:space="preserve"> </w:t>
      </w:r>
      <w:r>
        <w:t>(no calculator or paper-and-pencil calculations) to fill in the blank with the appropriate symbol, &gt;, &lt;, =.  Then explain your estimation strategy.</w:t>
      </w:r>
    </w:p>
    <w:p w:rsidR="002F652D" w:rsidRDefault="002F652D" w:rsidP="002F652D">
      <w:pPr>
        <w:pStyle w:val="NoSpacing"/>
      </w:pPr>
    </w:p>
    <w:p w:rsidR="002F652D" w:rsidRPr="002F652D" w:rsidRDefault="00912EC0" w:rsidP="002F652D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2F652D">
        <w:rPr>
          <w:rFonts w:eastAsiaTheme="minorEastAsia"/>
        </w:rPr>
        <w:t xml:space="preserve"> _______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2F652D" w:rsidRDefault="002F652D" w:rsidP="002F652D">
      <w:pPr>
        <w:pStyle w:val="NoSpacing"/>
        <w:rPr>
          <w:rFonts w:eastAsiaTheme="minorEastAsia"/>
        </w:rPr>
      </w:pPr>
      <w:r>
        <w:rPr>
          <w:rFonts w:eastAsiaTheme="minorEastAsia"/>
        </w:rPr>
        <w:t>Explanation:</w:t>
      </w: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Pr="002F652D" w:rsidRDefault="00912EC0" w:rsidP="002F652D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="002F652D">
        <w:rPr>
          <w:rFonts w:eastAsiaTheme="minorEastAsia"/>
        </w:rPr>
        <w:t xml:space="preserve"> ________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2F652D" w:rsidRDefault="002F652D" w:rsidP="002F652D">
      <w:pPr>
        <w:pStyle w:val="NoSpacing"/>
        <w:rPr>
          <w:rFonts w:eastAsiaTheme="minorEastAsia"/>
        </w:rPr>
      </w:pPr>
      <w:r>
        <w:rPr>
          <w:rFonts w:eastAsiaTheme="minorEastAsia"/>
        </w:rPr>
        <w:t>Explanation:</w:t>
      </w: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Pr="002F652D" w:rsidRDefault="00912EC0" w:rsidP="002F652D">
      <w:pPr>
        <w:pStyle w:val="NoSpacing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2F652D">
        <w:rPr>
          <w:rFonts w:eastAsiaTheme="minorEastAsia"/>
        </w:rPr>
        <w:t xml:space="preserve">_______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</w:p>
    <w:p w:rsidR="002F652D" w:rsidRDefault="002F652D" w:rsidP="002F652D">
      <w:pPr>
        <w:pStyle w:val="NoSpacing"/>
        <w:rPr>
          <w:rFonts w:eastAsiaTheme="minorEastAsia"/>
        </w:rPr>
      </w:pPr>
      <w:r>
        <w:rPr>
          <w:rFonts w:eastAsiaTheme="minorEastAsia"/>
        </w:rPr>
        <w:t>Explanation:</w:t>
      </w: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Pr="002F652D" w:rsidRDefault="002F652D" w:rsidP="002F652D">
      <w:pPr>
        <w:pStyle w:val="NoSpacing"/>
        <w:numPr>
          <w:ilvl w:val="0"/>
          <w:numId w:val="1"/>
        </w:numPr>
      </w:pPr>
      <w:r>
        <w:t xml:space="preserve">Write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17</m:t>
            </m:r>
          </m:num>
          <m:den>
            <m:r>
              <w:rPr>
                <w:rFonts w:ascii="Cambria Math" w:hAnsi="Cambria Math"/>
              </w:rPr>
              <m:t xml:space="preserve">4 </m:t>
            </m:r>
          </m:den>
        </m:f>
      </m:oMath>
      <w:r>
        <w:rPr>
          <w:rFonts w:eastAsiaTheme="minorEastAsia"/>
        </w:rPr>
        <w:t xml:space="preserve"> as a mixed number.</w:t>
      </w:r>
    </w:p>
    <w:p w:rsidR="002F652D" w:rsidRDefault="002F652D" w:rsidP="002F652D">
      <w:pPr>
        <w:pStyle w:val="NoSpacing"/>
        <w:rPr>
          <w:rFonts w:eastAsiaTheme="minorEastAsia"/>
        </w:rPr>
      </w:pPr>
    </w:p>
    <w:p w:rsidR="002F652D" w:rsidRPr="002F652D" w:rsidRDefault="002F652D" w:rsidP="002F652D">
      <w:pPr>
        <w:pStyle w:val="NoSpacing"/>
        <w:numPr>
          <w:ilvl w:val="0"/>
          <w:numId w:val="1"/>
        </w:numPr>
      </w:pPr>
      <w:r>
        <w:t xml:space="preserve">Write </w:t>
      </w:r>
      <m:oMath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>
        <w:rPr>
          <w:rFonts w:eastAsiaTheme="minorEastAsia"/>
        </w:rPr>
        <w:t xml:space="preserve"> as an improper fraction.</w:t>
      </w:r>
    </w:p>
    <w:p w:rsidR="002F652D" w:rsidRDefault="002F652D" w:rsidP="002F652D">
      <w:pPr>
        <w:pStyle w:val="ListParagraph"/>
      </w:pPr>
    </w:p>
    <w:p w:rsidR="002F652D" w:rsidRDefault="0098795E" w:rsidP="002F652D">
      <w:pPr>
        <w:pStyle w:val="NoSpacing"/>
        <w:numPr>
          <w:ilvl w:val="0"/>
          <w:numId w:val="1"/>
        </w:numPr>
      </w:pPr>
      <w:r>
        <w:t>Fill in the blank to make a true statement:</w:t>
      </w:r>
    </w:p>
    <w:p w:rsidR="0098795E" w:rsidRPr="002F652D" w:rsidRDefault="00912EC0" w:rsidP="0098795E">
      <w:pPr>
        <w:pStyle w:val="NoSpacing"/>
        <w:ind w:left="1440"/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7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/>
            <m:den>
              <m:r>
                <w:rPr>
                  <w:rFonts w:ascii="Cambria Math" w:hAnsi="Cambria Math"/>
                </w:rPr>
                <m:t>49</m:t>
              </m:r>
            </m:den>
          </m:f>
        </m:oMath>
      </m:oMathPara>
    </w:p>
    <w:p w:rsidR="00E52105" w:rsidRDefault="00E52105" w:rsidP="00E52105">
      <w:pPr>
        <w:pStyle w:val="NoSpacing"/>
        <w:spacing w:line="360" w:lineRule="auto"/>
        <w:ind w:left="720"/>
      </w:pPr>
    </w:p>
    <w:p w:rsidR="0098795E" w:rsidRDefault="00E52105" w:rsidP="0098795E">
      <w:pPr>
        <w:pStyle w:val="NoSpacing"/>
        <w:numPr>
          <w:ilvl w:val="0"/>
          <w:numId w:val="1"/>
        </w:numPr>
        <w:spacing w:line="360" w:lineRule="auto"/>
      </w:pPr>
      <w:r>
        <w:t>Fill in the blanks to complete the following statements about the expression</w:t>
      </w:r>
      <w:proofErr w:type="gramStart"/>
      <w:r>
        <w:t xml:space="preserve">, </w:t>
      </w:r>
      <m:oMath>
        <w:proofErr w:type="gramEnd"/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>
        <w:rPr>
          <w:rFonts w:eastAsiaTheme="minorEastAsia"/>
        </w:rPr>
        <w:t>.</w:t>
      </w:r>
    </w:p>
    <w:p w:rsidR="00E52105" w:rsidRDefault="00E52105" w:rsidP="0098795E">
      <w:pPr>
        <w:pStyle w:val="NoSpacing"/>
        <w:spacing w:line="360" w:lineRule="auto"/>
      </w:pPr>
    </w:p>
    <w:p w:rsidR="0098795E" w:rsidRDefault="0098795E" w:rsidP="00E52105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________________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_______________ are </w:t>
      </w:r>
      <w:r w:rsidRPr="0098795E">
        <w:rPr>
          <w:rFonts w:eastAsiaTheme="minorEastAsia"/>
          <w:i/>
        </w:rPr>
        <w:t>terms</w:t>
      </w:r>
      <w:r>
        <w:rPr>
          <w:rFonts w:eastAsiaTheme="minorEastAsia"/>
        </w:rPr>
        <w:t xml:space="preserve"> and _________ is a </w:t>
      </w:r>
      <w:r>
        <w:rPr>
          <w:rFonts w:eastAsiaTheme="minorEastAsia"/>
          <w:i/>
        </w:rPr>
        <w:t>factor</w:t>
      </w:r>
      <w:r>
        <w:rPr>
          <w:rFonts w:eastAsiaTheme="minorEastAsia"/>
        </w:rPr>
        <w:t xml:space="preserve"> of both terms.</w:t>
      </w:r>
    </w:p>
    <w:p w:rsidR="0098795E" w:rsidRDefault="0098795E" w:rsidP="00E52105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________ </w:t>
      </w:r>
      <w:proofErr w:type="gramStart"/>
      <w:r>
        <w:rPr>
          <w:rFonts w:eastAsiaTheme="minorEastAsia"/>
        </w:rPr>
        <w:t>and</w:t>
      </w:r>
      <w:proofErr w:type="gramEnd"/>
      <w:r>
        <w:rPr>
          <w:rFonts w:eastAsiaTheme="minorEastAsia"/>
        </w:rPr>
        <w:t xml:space="preserve"> ________ are </w:t>
      </w:r>
      <w:r>
        <w:rPr>
          <w:rFonts w:eastAsiaTheme="minorEastAsia"/>
          <w:i/>
        </w:rPr>
        <w:t>exponents</w:t>
      </w:r>
      <w:r>
        <w:rPr>
          <w:rFonts w:eastAsiaTheme="minorEastAsia"/>
        </w:rPr>
        <w:t xml:space="preserve"> and ________ is the </w:t>
      </w:r>
      <w:r>
        <w:rPr>
          <w:rFonts w:eastAsiaTheme="minorEastAsia"/>
          <w:i/>
        </w:rPr>
        <w:t>base</w:t>
      </w:r>
      <w:r>
        <w:rPr>
          <w:rFonts w:eastAsiaTheme="minorEastAsia"/>
        </w:rPr>
        <w:t xml:space="preserve"> of the exponent.</w:t>
      </w:r>
    </w:p>
    <w:p w:rsidR="002441E8" w:rsidRDefault="002441E8" w:rsidP="00E52105">
      <w:pPr>
        <w:pStyle w:val="NoSpacing"/>
        <w:numPr>
          <w:ilvl w:val="0"/>
          <w:numId w:val="6"/>
        </w:num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_______________ is the coefficient </w:t>
      </w:r>
      <w:proofErr w:type="gramStart"/>
      <w:r>
        <w:rPr>
          <w:rFonts w:eastAsiaTheme="minorEastAsia"/>
        </w:rPr>
        <w:t xml:space="preserve">of </w:t>
      </w:r>
      <w:proofErr w:type="gramEnd"/>
      <w:r w:rsidRPr="002441E8">
        <w:rPr>
          <w:rFonts w:eastAsiaTheme="minorEastAsia"/>
          <w:position w:val="-6"/>
        </w:rPr>
        <w:object w:dxaOrig="27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5.75pt" o:ole="">
            <v:imagedata r:id="rId7" o:title=""/>
          </v:shape>
          <o:OLEObject Type="Embed" ProgID="Equation.DSMT4" ShapeID="_x0000_i1025" DrawAspect="Content" ObjectID="_1368518309" r:id="rId8"/>
        </w:object>
      </w:r>
      <w:r>
        <w:rPr>
          <w:rFonts w:eastAsiaTheme="minorEastAsia"/>
        </w:rPr>
        <w:t>.</w:t>
      </w:r>
    </w:p>
    <w:p w:rsidR="0098795E" w:rsidRDefault="0098795E" w:rsidP="0098795E">
      <w:pPr>
        <w:pStyle w:val="NoSpacing"/>
        <w:rPr>
          <w:rFonts w:eastAsiaTheme="minorEastAsia"/>
        </w:rPr>
      </w:pPr>
    </w:p>
    <w:p w:rsidR="00CB6344" w:rsidRDefault="00CB6344" w:rsidP="0098795E">
      <w:pPr>
        <w:pStyle w:val="NoSpacing"/>
        <w:rPr>
          <w:rFonts w:eastAsiaTheme="minorEastAsia"/>
        </w:rPr>
      </w:pPr>
    </w:p>
    <w:p w:rsidR="00CB6344" w:rsidRDefault="00CB6344" w:rsidP="0098795E">
      <w:pPr>
        <w:pStyle w:val="NoSpacing"/>
        <w:rPr>
          <w:rFonts w:eastAsiaTheme="minorEastAsia"/>
        </w:rPr>
      </w:pPr>
    </w:p>
    <w:p w:rsidR="004C4EEC" w:rsidRDefault="004C4EEC" w:rsidP="0098795E">
      <w:pPr>
        <w:pStyle w:val="NoSpacing"/>
        <w:rPr>
          <w:rFonts w:eastAsiaTheme="minorEastAsia"/>
        </w:rPr>
      </w:pPr>
    </w:p>
    <w:p w:rsidR="0098795E" w:rsidRDefault="0098795E" w:rsidP="002441E8">
      <w:r>
        <w:rPr>
          <w:b/>
        </w:rPr>
        <w:lastRenderedPageBreak/>
        <w:t>Thinking Ahead to Adding and Subtracting Fractions</w:t>
      </w:r>
    </w:p>
    <w:p w:rsidR="0098795E" w:rsidRDefault="0098795E" w:rsidP="0098795E">
      <w:pPr>
        <w:pStyle w:val="NoSpacing"/>
      </w:pPr>
      <w:r>
        <w:t xml:space="preserve">To prepare for your next class, you should </w:t>
      </w:r>
      <w:r w:rsidR="006C3DAC">
        <w:t>fully understand</w:t>
      </w:r>
      <w:r>
        <w:t xml:space="preserve"> the following questions.  </w:t>
      </w:r>
      <w:r w:rsidR="006C3DAC">
        <w:t xml:space="preserve">These problems are in the textbook – write the problems in the space provided below.  </w:t>
      </w:r>
      <w:r>
        <w:t xml:space="preserve">You should check your answers with the answer key </w:t>
      </w:r>
      <w:r w:rsidR="006C3DAC">
        <w:t>in the textbook</w:t>
      </w:r>
      <w:r>
        <w:t xml:space="preserve"> to make sure you are correct.  You can get help with this work from the following sources:</w:t>
      </w:r>
    </w:p>
    <w:p w:rsidR="006C3DAC" w:rsidRDefault="006C3DAC" w:rsidP="0098795E">
      <w:pPr>
        <w:pStyle w:val="NoSpacing"/>
        <w:numPr>
          <w:ilvl w:val="0"/>
          <w:numId w:val="4"/>
        </w:numPr>
      </w:pPr>
      <w:r>
        <w:t>Your textbook:  pp. 9-10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Visit your instructor during office hours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Go to the Algebra Alcove</w:t>
      </w:r>
    </w:p>
    <w:p w:rsidR="0098795E" w:rsidRDefault="0098795E" w:rsidP="0098795E">
      <w:pPr>
        <w:pStyle w:val="NoSpacing"/>
        <w:numPr>
          <w:ilvl w:val="0"/>
          <w:numId w:val="4"/>
        </w:numPr>
      </w:pPr>
      <w:r>
        <w:t>Use the following resources on the Internet:</w:t>
      </w:r>
    </w:p>
    <w:p w:rsidR="006C3DAC" w:rsidRDefault="006C3DAC" w:rsidP="006C3DAC">
      <w:pPr>
        <w:pStyle w:val="NoSpacing"/>
        <w:numPr>
          <w:ilvl w:val="1"/>
          <w:numId w:val="4"/>
        </w:numPr>
      </w:pPr>
      <w:r>
        <w:t xml:space="preserve">YouTube video:  </w:t>
      </w:r>
      <w:hyperlink r:id="rId9" w:history="1">
        <w:r w:rsidRPr="006C3DAC">
          <w:rPr>
            <w:rStyle w:val="Hyperlink"/>
          </w:rPr>
          <w:t>http://www.youtube.com/watch?v=52ZlXsFJULI&amp;feature=youtube_gdata</w:t>
        </w:r>
      </w:hyperlink>
    </w:p>
    <w:p w:rsidR="006C3DAC" w:rsidRDefault="006C3DAC" w:rsidP="006C3DAC">
      <w:pPr>
        <w:pStyle w:val="NoSpacing"/>
        <w:numPr>
          <w:ilvl w:val="1"/>
          <w:numId w:val="4"/>
        </w:numPr>
      </w:pPr>
      <w:r>
        <w:t xml:space="preserve">Websites: </w:t>
      </w:r>
    </w:p>
    <w:p w:rsidR="006C3DAC" w:rsidRDefault="006C3DAC" w:rsidP="006C3DAC">
      <w:pPr>
        <w:pStyle w:val="NoSpacing"/>
        <w:ind w:left="1440"/>
      </w:pPr>
      <w:r>
        <w:t xml:space="preserve">For addition:  </w:t>
      </w:r>
      <w:r w:rsidRPr="006C3DAC">
        <w:t>http://www.mathsisfun.com/fractions_addition.html</w:t>
      </w:r>
    </w:p>
    <w:p w:rsidR="006C3DAC" w:rsidRDefault="006C3DAC" w:rsidP="006C3DAC">
      <w:pPr>
        <w:pStyle w:val="NoSpacing"/>
        <w:ind w:left="1440"/>
      </w:pPr>
      <w:r>
        <w:t xml:space="preserve">For subtraction:   </w:t>
      </w:r>
      <w:hyperlink r:id="rId10" w:history="1">
        <w:r w:rsidRPr="006C3DAC">
          <w:rPr>
            <w:rStyle w:val="Hyperlink"/>
          </w:rPr>
          <w:t>http://www.mathsisfun.com/fractions_subtraction.html</w:t>
        </w:r>
      </w:hyperlink>
    </w:p>
    <w:p w:rsidR="0098795E" w:rsidRDefault="0098795E" w:rsidP="0098795E">
      <w:pPr>
        <w:pStyle w:val="NoSpacing"/>
      </w:pPr>
    </w:p>
    <w:p w:rsidR="0098795E" w:rsidRDefault="006C3DAC" w:rsidP="006C3DAC">
      <w:pPr>
        <w:pStyle w:val="NoSpacing"/>
      </w:pPr>
      <w:r>
        <w:rPr>
          <w:b/>
        </w:rPr>
        <w:t xml:space="preserve">p. 23:  #35-38, </w:t>
      </w:r>
      <w:r w:rsidR="00E52105">
        <w:rPr>
          <w:b/>
        </w:rPr>
        <w:t>48-50</w:t>
      </w: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Default="006C3DAC" w:rsidP="006C3DAC">
      <w:pPr>
        <w:pStyle w:val="NoSpacing"/>
      </w:pPr>
    </w:p>
    <w:p w:rsidR="006C3DAC" w:rsidRPr="006C3DAC" w:rsidRDefault="006C3DAC" w:rsidP="006C3DAC">
      <w:pPr>
        <w:pStyle w:val="NoSpacing"/>
      </w:pPr>
    </w:p>
    <w:p w:rsidR="0098795E" w:rsidRPr="0098795E" w:rsidRDefault="0098795E" w:rsidP="0098795E">
      <w:pPr>
        <w:pStyle w:val="NoSpacing"/>
      </w:pPr>
    </w:p>
    <w:sectPr w:rsidR="0098795E" w:rsidRPr="0098795E" w:rsidSect="006565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61F" w:rsidRDefault="0054161F" w:rsidP="0054161F">
      <w:pPr>
        <w:spacing w:after="0" w:line="240" w:lineRule="auto"/>
      </w:pPr>
      <w:r>
        <w:separator/>
      </w:r>
    </w:p>
  </w:endnote>
  <w:endnote w:type="continuationSeparator" w:id="0">
    <w:p w:rsidR="0054161F" w:rsidRDefault="0054161F" w:rsidP="0054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61F" w:rsidRDefault="0054161F" w:rsidP="0054161F">
      <w:pPr>
        <w:spacing w:after="0" w:line="240" w:lineRule="auto"/>
      </w:pPr>
      <w:r>
        <w:separator/>
      </w:r>
    </w:p>
  </w:footnote>
  <w:footnote w:type="continuationSeparator" w:id="0">
    <w:p w:rsidR="0054161F" w:rsidRDefault="0054161F" w:rsidP="0054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61F" w:rsidRDefault="0054161F">
    <w:pPr>
      <w:pStyle w:val="Header"/>
    </w:pPr>
    <w:r>
      <w:t>TRS 82</w:t>
    </w:r>
    <w:r>
      <w:ptab w:relativeTo="margin" w:alignment="center" w:leader="none"/>
    </w:r>
    <w:r>
      <w:t>Day 7 Homework</w:t>
    </w:r>
    <w:r>
      <w:ptab w:relativeTo="margin" w:alignment="right" w:leader="none"/>
    </w:r>
    <w:r>
      <w:t>Name: 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3FBB"/>
    <w:multiLevelType w:val="hybridMultilevel"/>
    <w:tmpl w:val="732A884C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9238A"/>
    <w:multiLevelType w:val="hybridMultilevel"/>
    <w:tmpl w:val="3508E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72D9A"/>
    <w:multiLevelType w:val="hybridMultilevel"/>
    <w:tmpl w:val="3A228EC8"/>
    <w:lvl w:ilvl="0" w:tplc="6F0CA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9275E8"/>
    <w:multiLevelType w:val="hybridMultilevel"/>
    <w:tmpl w:val="8EFCE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164D"/>
    <w:multiLevelType w:val="hybridMultilevel"/>
    <w:tmpl w:val="8FDEB3F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7D01F6"/>
    <w:multiLevelType w:val="hybridMultilevel"/>
    <w:tmpl w:val="C8C85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652D"/>
    <w:rsid w:val="000C6394"/>
    <w:rsid w:val="00110A44"/>
    <w:rsid w:val="001D477C"/>
    <w:rsid w:val="002441E8"/>
    <w:rsid w:val="00255057"/>
    <w:rsid w:val="002F652D"/>
    <w:rsid w:val="003401E0"/>
    <w:rsid w:val="004C4EEC"/>
    <w:rsid w:val="0054161F"/>
    <w:rsid w:val="0058236F"/>
    <w:rsid w:val="006565DA"/>
    <w:rsid w:val="00674FD1"/>
    <w:rsid w:val="006C3DAC"/>
    <w:rsid w:val="008050D0"/>
    <w:rsid w:val="008B4188"/>
    <w:rsid w:val="008E5F02"/>
    <w:rsid w:val="00912EC0"/>
    <w:rsid w:val="00941856"/>
    <w:rsid w:val="0098795E"/>
    <w:rsid w:val="009A6970"/>
    <w:rsid w:val="00B82B7C"/>
    <w:rsid w:val="00C35290"/>
    <w:rsid w:val="00CB6344"/>
    <w:rsid w:val="00DB5781"/>
    <w:rsid w:val="00E52105"/>
    <w:rsid w:val="00EC445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F652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5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3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161F"/>
  </w:style>
  <w:style w:type="paragraph" w:styleId="Footer">
    <w:name w:val="footer"/>
    <w:basedOn w:val="Normal"/>
    <w:link w:val="FooterChar"/>
    <w:uiPriority w:val="99"/>
    <w:semiHidden/>
    <w:unhideWhenUsed/>
    <w:rsid w:val="00541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16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thsisfun.com/fractions_subtract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52ZlXsFJULI&amp;feature=youtube_g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8</cp:revision>
  <dcterms:created xsi:type="dcterms:W3CDTF">2009-10-30T22:28:00Z</dcterms:created>
  <dcterms:modified xsi:type="dcterms:W3CDTF">2011-06-02T17:12:00Z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