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jc w:val="center"/>
        <w:tblCellSpacing w:w="0" w:type="dxa"/>
        <w:tblCellMar>
          <w:left w:w="0" w:type="dxa"/>
          <w:right w:w="0" w:type="dxa"/>
        </w:tblCellMar>
        <w:tblLook w:val="0000"/>
      </w:tblPr>
      <w:tblGrid>
        <w:gridCol w:w="11670"/>
      </w:tblGrid>
      <w:tr w:rsidR="00C52D24" w:rsidRPr="00C52D24">
        <w:trPr>
          <w:tblCellSpacing w:w="0" w:type="dxa"/>
          <w:jc w:val="center"/>
        </w:trPr>
        <w:tc>
          <w:tcPr>
            <w:tcW w:w="0" w:type="auto"/>
            <w:shd w:val="clear" w:color="auto" w:fill="auto"/>
            <w:vAlign w:val="center"/>
          </w:tcPr>
          <w:tbl>
            <w:tblPr>
              <w:tblW w:w="5000" w:type="pct"/>
              <w:tblCellSpacing w:w="0" w:type="dxa"/>
              <w:tblCellMar>
                <w:top w:w="75" w:type="dxa"/>
                <w:left w:w="75" w:type="dxa"/>
                <w:bottom w:w="75" w:type="dxa"/>
                <w:right w:w="75" w:type="dxa"/>
              </w:tblCellMar>
              <w:tblLook w:val="0000"/>
            </w:tblPr>
            <w:tblGrid>
              <w:gridCol w:w="11670"/>
            </w:tblGrid>
            <w:tr w:rsidR="00C52D24" w:rsidRPr="00C52D24">
              <w:trPr>
                <w:trHeight w:val="933"/>
                <w:tblCellSpacing w:w="0" w:type="dxa"/>
              </w:trPr>
              <w:tc>
                <w:tcPr>
                  <w:tcW w:w="0" w:type="auto"/>
                  <w:shd w:val="clear" w:color="auto" w:fill="auto"/>
                  <w:vAlign w:val="center"/>
                </w:tcPr>
                <w:tbl>
                  <w:tblPr>
                    <w:tblW w:w="11520" w:type="dxa"/>
                    <w:tblCellSpacing w:w="0" w:type="dxa"/>
                    <w:tblCellMar>
                      <w:left w:w="0" w:type="dxa"/>
                      <w:right w:w="0" w:type="dxa"/>
                    </w:tblCellMar>
                    <w:tblLook w:val="0000"/>
                  </w:tblPr>
                  <w:tblGrid>
                    <w:gridCol w:w="4170"/>
                    <w:gridCol w:w="7350"/>
                  </w:tblGrid>
                  <w:tr w:rsidR="00C52D24" w:rsidRPr="00C52D24">
                    <w:trPr>
                      <w:tblCellSpacing w:w="0" w:type="dxa"/>
                    </w:trPr>
                    <w:tc>
                      <w:tcPr>
                        <w:tcW w:w="4170" w:type="dxa"/>
                        <w:tcBorders>
                          <w:top w:val="nil"/>
                          <w:left w:val="nil"/>
                          <w:bottom w:val="nil"/>
                          <w:right w:val="nil"/>
                        </w:tcBorders>
                        <w:shd w:val="clear" w:color="auto" w:fill="auto"/>
                        <w:vAlign w:val="center"/>
                      </w:tcPr>
                      <w:p w:rsidR="00C52D24" w:rsidRPr="00C52D24" w:rsidRDefault="00C7709D" w:rsidP="00C52D24">
                        <w:pPr>
                          <w:rPr>
                            <w:color w:val="000000"/>
                          </w:rPr>
                        </w:pPr>
                        <w:r>
                          <w:rPr>
                            <w:noProof/>
                            <w:color w:val="000000"/>
                          </w:rPr>
                          <w:drawing>
                            <wp:inline distT="0" distB="0" distL="0" distR="0">
                              <wp:extent cx="2619375" cy="571500"/>
                              <wp:effectExtent l="19050" t="0" r="9525" b="0"/>
                              <wp:docPr id="1" name="Picture 1" descr="The Durango Herald - News - Durango,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urango Herald - News - Durango, CO"/>
                                      <pic:cNvPicPr>
                                        <a:picLocks noChangeAspect="1" noChangeArrowheads="1"/>
                                      </pic:cNvPicPr>
                                    </pic:nvPicPr>
                                    <pic:blipFill>
                                      <a:blip r:embed="rId4" cstate="print"/>
                                      <a:srcRect/>
                                      <a:stretch>
                                        <a:fillRect/>
                                      </a:stretch>
                                    </pic:blipFill>
                                    <pic:spPr bwMode="auto">
                                      <a:xfrm>
                                        <a:off x="0" y="0"/>
                                        <a:ext cx="2619375" cy="5715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vAlign w:val="bottom"/>
                      </w:tcPr>
                      <w:p w:rsidR="00C52D24" w:rsidRPr="00C52D24" w:rsidRDefault="00C7709D" w:rsidP="00C52D24">
                        <w:pPr>
                          <w:jc w:val="center"/>
                          <w:rPr>
                            <w:color w:val="000000"/>
                          </w:rPr>
                        </w:pPr>
                        <w:r>
                          <w:rPr>
                            <w:noProof/>
                            <w:color w:val="000000"/>
                          </w:rPr>
                          <w:drawing>
                            <wp:inline distT="0" distB="0" distL="0" distR="0">
                              <wp:extent cx="47625" cy="9525"/>
                              <wp:effectExtent l="0" t="0" r="0" b="0"/>
                              <wp:docPr id="2" name="Picture 2" descr="transparent_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t_spacer"/>
                                      <pic:cNvPicPr>
                                        <a:picLocks noChangeAspect="1" noChangeArrowheads="1"/>
                                      </pic:cNvPicPr>
                                    </pic:nvPicPr>
                                    <pic:blipFill>
                                      <a:blip r:embed="rId5"/>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r>
                  <w:tr w:rsidR="00C52D24" w:rsidRPr="00C52D24">
                    <w:trPr>
                      <w:tblCellSpacing w:w="0" w:type="dxa"/>
                    </w:trPr>
                    <w:tc>
                      <w:tcPr>
                        <w:tcW w:w="0" w:type="auto"/>
                        <w:gridSpan w:val="2"/>
                        <w:tcBorders>
                          <w:top w:val="nil"/>
                          <w:left w:val="nil"/>
                          <w:bottom w:val="nil"/>
                          <w:right w:val="nil"/>
                        </w:tcBorders>
                        <w:shd w:val="clear" w:color="auto" w:fill="auto"/>
                        <w:vAlign w:val="center"/>
                      </w:tcPr>
                      <w:p w:rsidR="00C52D24" w:rsidRPr="00C52D24" w:rsidRDefault="00C7709D" w:rsidP="00C52D24">
                        <w:pPr>
                          <w:rPr>
                            <w:color w:val="000000"/>
                          </w:rPr>
                        </w:pPr>
                        <w:r>
                          <w:rPr>
                            <w:noProof/>
                            <w:color w:val="000000"/>
                          </w:rPr>
                          <w:drawing>
                            <wp:inline distT="0" distB="0" distL="0" distR="0">
                              <wp:extent cx="9525" cy="9525"/>
                              <wp:effectExtent l="0" t="0" r="0" b="0"/>
                              <wp:docPr id="3" name="Picture 3" descr="transparent_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_space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52D24" w:rsidRPr="00C52D24" w:rsidRDefault="00C52D24" w:rsidP="00C52D24">
                  <w:pPr>
                    <w:rPr>
                      <w:color w:val="000000"/>
                    </w:rPr>
                  </w:pPr>
                </w:p>
              </w:tc>
            </w:tr>
          </w:tbl>
          <w:p w:rsidR="00C52D24" w:rsidRPr="00C52D24" w:rsidRDefault="00C52D24" w:rsidP="00C52D24">
            <w:pPr>
              <w:rPr>
                <w:color w:val="000000"/>
              </w:rPr>
            </w:pPr>
          </w:p>
        </w:tc>
      </w:tr>
      <w:tr w:rsidR="00C52D24" w:rsidRPr="00C52D24">
        <w:trPr>
          <w:tblCellSpacing w:w="0" w:type="dxa"/>
          <w:jc w:val="center"/>
        </w:trPr>
        <w:tc>
          <w:tcPr>
            <w:tcW w:w="0" w:type="auto"/>
            <w:shd w:val="clear" w:color="auto" w:fill="auto"/>
            <w:vAlign w:val="center"/>
          </w:tcPr>
          <w:tbl>
            <w:tblPr>
              <w:tblW w:w="5000" w:type="pct"/>
              <w:tblCellSpacing w:w="0" w:type="dxa"/>
              <w:shd w:val="clear" w:color="auto" w:fill="666666"/>
              <w:tblCellMar>
                <w:top w:w="15" w:type="dxa"/>
                <w:left w:w="15" w:type="dxa"/>
                <w:bottom w:w="15" w:type="dxa"/>
                <w:right w:w="15" w:type="dxa"/>
              </w:tblCellMar>
              <w:tblLook w:val="0000"/>
            </w:tblPr>
            <w:tblGrid>
              <w:gridCol w:w="11670"/>
            </w:tblGrid>
            <w:tr w:rsidR="00C52D24" w:rsidRPr="00C52D24">
              <w:trPr>
                <w:trHeight w:val="65"/>
                <w:tblCellSpacing w:w="0" w:type="dxa"/>
              </w:trPr>
              <w:tc>
                <w:tcPr>
                  <w:tcW w:w="0" w:type="auto"/>
                  <w:shd w:val="clear" w:color="auto" w:fill="666666"/>
                  <w:vAlign w:val="center"/>
                </w:tcPr>
                <w:p w:rsidR="00C52D24" w:rsidRPr="00C52D24" w:rsidRDefault="00C52D24" w:rsidP="00C52D24">
                  <w:pPr>
                    <w:rPr>
                      <w:color w:val="000000"/>
                    </w:rPr>
                  </w:pPr>
                </w:p>
              </w:tc>
            </w:tr>
          </w:tbl>
          <w:p w:rsidR="00C52D24" w:rsidRPr="00C52D24" w:rsidRDefault="00C52D24" w:rsidP="00C52D24">
            <w:pPr>
              <w:rPr>
                <w:color w:val="000000"/>
              </w:rPr>
            </w:pPr>
          </w:p>
        </w:tc>
      </w:tr>
    </w:tbl>
    <w:p w:rsidR="00C52D24" w:rsidRPr="00C52D24" w:rsidRDefault="00C52D24" w:rsidP="00C52D24">
      <w:pPr>
        <w:jc w:val="center"/>
        <w:rPr>
          <w:vanish/>
          <w:color w:val="000000"/>
        </w:rPr>
      </w:pPr>
    </w:p>
    <w:tbl>
      <w:tblPr>
        <w:tblW w:w="11520" w:type="dxa"/>
        <w:jc w:val="center"/>
        <w:tblCellSpacing w:w="0" w:type="dxa"/>
        <w:tblCellMar>
          <w:left w:w="0" w:type="dxa"/>
          <w:right w:w="0" w:type="dxa"/>
        </w:tblCellMar>
        <w:tblLook w:val="0000"/>
      </w:tblPr>
      <w:tblGrid>
        <w:gridCol w:w="11520"/>
      </w:tblGrid>
      <w:tr w:rsidR="00C52D24" w:rsidRPr="00C52D24">
        <w:trPr>
          <w:tblCellSpacing w:w="0" w:type="dxa"/>
          <w:jc w:val="center"/>
        </w:trPr>
        <w:tc>
          <w:tcPr>
            <w:tcW w:w="0" w:type="auto"/>
            <w:shd w:val="clear" w:color="auto" w:fill="auto"/>
          </w:tcPr>
          <w:tbl>
            <w:tblPr>
              <w:tblW w:w="5000" w:type="pct"/>
              <w:tblCellSpacing w:w="0" w:type="dxa"/>
              <w:tblCellMar>
                <w:left w:w="0" w:type="dxa"/>
                <w:right w:w="0" w:type="dxa"/>
              </w:tblCellMar>
              <w:tblLook w:val="0000"/>
            </w:tblPr>
            <w:tblGrid>
              <w:gridCol w:w="16"/>
              <w:gridCol w:w="11504"/>
            </w:tblGrid>
            <w:tr w:rsidR="00C52D24" w:rsidRPr="00C52D24">
              <w:trPr>
                <w:tblCellSpacing w:w="0" w:type="dxa"/>
              </w:trPr>
              <w:tc>
                <w:tcPr>
                  <w:tcW w:w="0" w:type="auto"/>
                  <w:shd w:val="clear" w:color="auto" w:fill="auto"/>
                  <w:vAlign w:val="center"/>
                </w:tcPr>
                <w:p w:rsidR="00C52D24" w:rsidRPr="00C52D24" w:rsidRDefault="00C7709D" w:rsidP="00C52D24">
                  <w:pPr>
                    <w:rPr>
                      <w:color w:val="000000"/>
                    </w:rPr>
                  </w:pPr>
                  <w:r>
                    <w:rPr>
                      <w:noProof/>
                      <w:color w:val="000000"/>
                    </w:rPr>
                    <w:drawing>
                      <wp:inline distT="0" distB="0" distL="0" distR="0">
                        <wp:extent cx="9525" cy="9525"/>
                        <wp:effectExtent l="0" t="0" r="0" b="0"/>
                        <wp:docPr id="4" name="Picture 4" descr="transparent_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parent_space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5000" w:type="pct"/>
                  <w:shd w:val="clear" w:color="auto" w:fill="auto"/>
                  <w:vAlign w:val="center"/>
                </w:tcPr>
                <w:p w:rsidR="00C52D24" w:rsidRPr="00C52D24" w:rsidRDefault="00C52D24" w:rsidP="00C52D24">
                  <w:pPr>
                    <w:rPr>
                      <w:color w:val="000000"/>
                    </w:rPr>
                  </w:pPr>
                  <w:smartTag w:uri="urn:schemas-microsoft-com:office:smarttags" w:element="date">
                    <w:smartTagPr>
                      <w:attr w:name="Year" w:val="2004"/>
                      <w:attr w:name="Day" w:val="11"/>
                      <w:attr w:name="Month" w:val="1"/>
                    </w:smartTagPr>
                    <w:r w:rsidRPr="00C52D24">
                      <w:rPr>
                        <w:b/>
                        <w:bCs/>
                        <w:color w:val="000000"/>
                      </w:rPr>
                      <w:t>January 11, 2004</w:t>
                    </w:r>
                  </w:smartTag>
                  <w:r w:rsidRPr="00C52D24">
                    <w:rPr>
                      <w:b/>
                      <w:bCs/>
                      <w:color w:val="000000"/>
                    </w:rPr>
                    <w:t xml:space="preserve"> </w:t>
                  </w:r>
                </w:p>
                <w:p w:rsidR="00C52D24" w:rsidRPr="00C52D24" w:rsidRDefault="00C52D24" w:rsidP="00C52D24">
                  <w:pPr>
                    <w:rPr>
                      <w:rFonts w:ascii="Arial" w:hAnsi="Arial" w:cs="Arial"/>
                      <w:b/>
                      <w:bCs/>
                      <w:color w:val="666666"/>
                      <w:sz w:val="33"/>
                      <w:szCs w:val="33"/>
                    </w:rPr>
                  </w:pPr>
                  <w:r w:rsidRPr="00C52D24">
                    <w:rPr>
                      <w:rFonts w:ascii="Arial" w:hAnsi="Arial" w:cs="Arial"/>
                      <w:b/>
                      <w:bCs/>
                      <w:color w:val="666666"/>
                      <w:sz w:val="33"/>
                      <w:szCs w:val="33"/>
                    </w:rPr>
                    <w:t xml:space="preserve">Handwriting may be window to soul </w:t>
                  </w:r>
                </w:p>
                <w:p w:rsidR="00C52D24" w:rsidRPr="00C52D24" w:rsidRDefault="00C52D24" w:rsidP="00C52D24">
                  <w:pPr>
                    <w:spacing w:before="100" w:beforeAutospacing="1" w:after="100" w:afterAutospacing="1"/>
                    <w:rPr>
                      <w:color w:val="000000"/>
                    </w:rPr>
                  </w:pPr>
                  <w:r w:rsidRPr="00C52D24">
                    <w:rPr>
                      <w:b/>
                      <w:bCs/>
                      <w:color w:val="000000"/>
                    </w:rPr>
                    <w:t>By Patricia Miller</w:t>
                  </w:r>
                  <w:r>
                    <w:rPr>
                      <w:b/>
                      <w:bCs/>
                      <w:color w:val="000000"/>
                    </w:rPr>
                    <w:t>,</w:t>
                  </w:r>
                  <w:r w:rsidRPr="00C52D24">
                    <w:rPr>
                      <w:color w:val="000000"/>
                    </w:rPr>
                    <w:t xml:space="preserve"> Herald Staff Writer </w:t>
                  </w:r>
                </w:p>
                <w:p w:rsidR="00C52D24" w:rsidRPr="00C52D24" w:rsidRDefault="00C52D24" w:rsidP="00C52D24">
                  <w:pPr>
                    <w:spacing w:before="100" w:beforeAutospacing="1" w:after="100" w:afterAutospacing="1"/>
                    <w:rPr>
                      <w:color w:val="000000"/>
                    </w:rPr>
                  </w:pPr>
                  <w:r w:rsidRPr="00C52D24">
                    <w:rPr>
                      <w:color w:val="000000"/>
                    </w:rPr>
                    <w:t xml:space="preserve">Mary Ann Persons believes you are what you write. </w:t>
                  </w:r>
                </w:p>
                <w:p w:rsidR="00C52D24" w:rsidRPr="00C52D24" w:rsidRDefault="00C52D24" w:rsidP="00C52D24">
                  <w:pPr>
                    <w:spacing w:before="100" w:beforeAutospacing="1" w:after="100" w:afterAutospacing="1"/>
                    <w:rPr>
                      <w:color w:val="000000"/>
                    </w:rPr>
                  </w:pPr>
                  <w:r w:rsidRPr="00C52D24">
                    <w:rPr>
                      <w:color w:val="000000"/>
                    </w:rPr>
                    <w:t xml:space="preserve">The Bayfield resident has spent 35 years analyzing handwriting, and she believes that people can change any personal characteristic they want by simply changing the way they scribble. </w:t>
                  </w:r>
                </w:p>
                <w:tbl>
                  <w:tblPr>
                    <w:tblpPr w:leftFromText="45" w:rightFromText="45" w:vertAnchor="text"/>
                    <w:tblW w:w="444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470"/>
                  </w:tblGrid>
                  <w:tr w:rsidR="00C52D24" w:rsidRPr="00C52D2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C52D24" w:rsidRPr="00C52D24" w:rsidRDefault="00C7709D" w:rsidP="00C52D24">
                        <w:pPr>
                          <w:rPr>
                            <w:color w:val="000000"/>
                          </w:rPr>
                        </w:pPr>
                        <w:r>
                          <w:rPr>
                            <w:noProof/>
                            <w:color w:val="000000"/>
                          </w:rPr>
                          <w:drawing>
                            <wp:inline distT="0" distB="0" distL="0" distR="0">
                              <wp:extent cx="2743200" cy="2495550"/>
                              <wp:effectExtent l="19050" t="0" r="0" b="0"/>
                              <wp:docPr id="5" name="Picture 5" descr="news04011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040111_2"/>
                                      <pic:cNvPicPr>
                                        <a:picLocks noChangeAspect="1" noChangeArrowheads="1"/>
                                      </pic:cNvPicPr>
                                    </pic:nvPicPr>
                                    <pic:blipFill>
                                      <a:blip r:embed="rId6" cstate="print"/>
                                      <a:srcRect/>
                                      <a:stretch>
                                        <a:fillRect/>
                                      </a:stretch>
                                    </pic:blipFill>
                                    <pic:spPr bwMode="auto">
                                      <a:xfrm>
                                        <a:off x="0" y="0"/>
                                        <a:ext cx="2743200" cy="2495550"/>
                                      </a:xfrm>
                                      <a:prstGeom prst="rect">
                                        <a:avLst/>
                                      </a:prstGeom>
                                      <a:noFill/>
                                      <a:ln w="9525">
                                        <a:noFill/>
                                        <a:miter lim="800000"/>
                                        <a:headEnd/>
                                        <a:tailEnd/>
                                      </a:ln>
                                    </pic:spPr>
                                  </pic:pic>
                                </a:graphicData>
                              </a:graphic>
                            </wp:inline>
                          </w:drawing>
                        </w:r>
                      </w:p>
                    </w:tc>
                  </w:tr>
                  <w:tr w:rsidR="00C52D24" w:rsidRPr="00C52D2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C52D24" w:rsidRPr="00C52D24" w:rsidRDefault="00C52D24" w:rsidP="00C52D24">
                        <w:pPr>
                          <w:rPr>
                            <w:color w:val="000000"/>
                          </w:rPr>
                        </w:pPr>
                        <w:r w:rsidRPr="00C52D24">
                          <w:rPr>
                            <w:rFonts w:ascii="Arial" w:hAnsi="Arial" w:cs="Arial"/>
                            <w:b/>
                            <w:bCs/>
                            <w:color w:val="000000"/>
                            <w:sz w:val="15"/>
                          </w:rPr>
                          <w:t xml:space="preserve">Mary Ann Persons examines handwriting on a sheet of paper as part of her analysis in her Bayfield business on Monday. </w:t>
                        </w:r>
                      </w:p>
                    </w:tc>
                  </w:tr>
                  <w:tr w:rsidR="00C52D24" w:rsidRPr="00C52D2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C52D24" w:rsidRPr="00C52D24" w:rsidRDefault="00C52D24" w:rsidP="00C52D24">
                        <w:pPr>
                          <w:spacing w:before="100" w:beforeAutospacing="1" w:after="100" w:afterAutospacing="1"/>
                          <w:rPr>
                            <w:color w:val="000000"/>
                          </w:rPr>
                        </w:pPr>
                      </w:p>
                    </w:tc>
                  </w:tr>
                </w:tbl>
                <w:p w:rsidR="00C52D24" w:rsidRPr="00C52D24" w:rsidRDefault="00C52D24" w:rsidP="00C52D24">
                  <w:pPr>
                    <w:spacing w:before="100" w:beforeAutospacing="1" w:after="100" w:afterAutospacing="1"/>
                    <w:rPr>
                      <w:color w:val="000000"/>
                    </w:rPr>
                  </w:pPr>
                  <w:r w:rsidRPr="00C52D24">
                    <w:rPr>
                      <w:color w:val="000000"/>
                    </w:rPr>
                    <w:t>Persons learned graphology - the official study of handwriting - from Richard Stollert, a public school principal who compl</w:t>
                  </w:r>
                  <w:r>
                    <w:rPr>
                      <w:color w:val="000000"/>
                    </w:rPr>
                    <w:t>eted a doctorate in the subject.  Persons</w:t>
                  </w:r>
                  <w:r w:rsidRPr="00C52D24">
                    <w:rPr>
                      <w:color w:val="000000"/>
                    </w:rPr>
                    <w:t xml:space="preserve"> believes graphology can help schoolchildren with their self-esteem, and she said it can help employers hire better employees. She's been paid to do both. </w:t>
                  </w:r>
                </w:p>
                <w:p w:rsidR="00C52D24" w:rsidRPr="00C52D24" w:rsidRDefault="00C52D24" w:rsidP="00C52D24">
                  <w:pPr>
                    <w:spacing w:before="100" w:beforeAutospacing="1" w:after="100" w:afterAutospacing="1"/>
                    <w:rPr>
                      <w:color w:val="000000"/>
                    </w:rPr>
                  </w:pPr>
                  <w:r w:rsidRPr="00C52D24">
                    <w:rPr>
                      <w:color w:val="000000"/>
                    </w:rPr>
                    <w:t xml:space="preserve">She has given classes in handwriting analysis to the Four Corners Personnel Officers Association to teach them what to look for in employees. And she has used graphology to help parents decide on the trustworthiness of nursery caregivers. </w:t>
                  </w:r>
                </w:p>
                <w:p w:rsidR="00C52D24" w:rsidRPr="00C52D24" w:rsidRDefault="00C52D24" w:rsidP="00C52D24">
                  <w:pPr>
                    <w:spacing w:before="100" w:beforeAutospacing="1" w:after="100" w:afterAutospacing="1"/>
                    <w:rPr>
                      <w:color w:val="000000"/>
                    </w:rPr>
                  </w:pPr>
                  <w:r w:rsidRPr="00C52D24">
                    <w:rPr>
                      <w:color w:val="000000"/>
                    </w:rPr>
                    <w:t xml:space="preserve">"I usually get 85 percent right in a handwriting analysis, better than a standardized test," Persons said. </w:t>
                  </w:r>
                </w:p>
                <w:p w:rsidR="00C52D24" w:rsidRPr="00C52D24" w:rsidRDefault="00C52D24" w:rsidP="00C52D24">
                  <w:pPr>
                    <w:spacing w:before="100" w:beforeAutospacing="1" w:after="100" w:afterAutospacing="1"/>
                    <w:rPr>
                      <w:color w:val="000000"/>
                    </w:rPr>
                  </w:pPr>
                  <w:r w:rsidRPr="00C52D24">
                    <w:rPr>
                      <w:color w:val="000000"/>
                    </w:rPr>
                    <w:t xml:space="preserve">Handwriting is a physical behavior that leaves tracks, like tracks in the snow, she explained. She believes that handwriting is a kind of body language and notes that, in communication, body language accounts for almost all of what we learn. </w:t>
                  </w:r>
                </w:p>
                <w:p w:rsidR="00C52D24" w:rsidRPr="00C52D24" w:rsidRDefault="00C52D24" w:rsidP="00C52D24">
                  <w:pPr>
                    <w:spacing w:before="100" w:beforeAutospacing="1" w:after="100" w:afterAutospacing="1"/>
                    <w:rPr>
                      <w:color w:val="000000"/>
                    </w:rPr>
                  </w:pPr>
                  <w:r w:rsidRPr="00C52D24">
                    <w:rPr>
                      <w:color w:val="000000"/>
                    </w:rPr>
                    <w:t xml:space="preserve">Ken Starr is a psychotherapist working as outpatient services manager for a nonprofit psychology rehabilitation agency in </w:t>
                  </w:r>
                  <w:smartTag w:uri="urn:schemas-microsoft-com:office:smarttags" w:element="State">
                    <w:smartTag w:uri="urn:schemas-microsoft-com:office:smarttags" w:element="place">
                      <w:r w:rsidRPr="00C52D24">
                        <w:rPr>
                          <w:color w:val="000000"/>
                        </w:rPr>
                        <w:t>California</w:t>
                      </w:r>
                    </w:smartTag>
                  </w:smartTag>
                  <w:r w:rsidRPr="00C52D24">
                    <w:rPr>
                      <w:color w:val="000000"/>
                    </w:rPr>
                    <w:t xml:space="preserve">'s </w:t>
                  </w:r>
                  <w:smartTag w:uri="urn:schemas-microsoft-com:office:smarttags" w:element="place">
                    <w:r w:rsidRPr="00C52D24">
                      <w:rPr>
                        <w:color w:val="000000"/>
                      </w:rPr>
                      <w:t>Silicon Valley</w:t>
                    </w:r>
                  </w:smartTag>
                  <w:r w:rsidRPr="00C52D24">
                    <w:rPr>
                      <w:color w:val="000000"/>
                    </w:rPr>
                    <w:t xml:space="preserve">. He said, "Anything that you believe is going to help, is going to help. If you think that crossing your </w:t>
                  </w:r>
                  <w:r>
                    <w:rPr>
                      <w:color w:val="000000"/>
                    </w:rPr>
                    <w:t>t's</w:t>
                  </w:r>
                  <w:r w:rsidRPr="00C52D24">
                    <w:rPr>
                      <w:color w:val="000000"/>
                    </w:rPr>
                    <w:t xml:space="preserve"> higher will raise your self esteem, it will. But it won't if you don't believe it."</w:t>
                  </w:r>
                  <w:r>
                    <w:rPr>
                      <w:color w:val="000000"/>
                    </w:rPr>
                    <w:t xml:space="preserve"> </w:t>
                  </w:r>
                </w:p>
                <w:p w:rsidR="00C52D24" w:rsidRPr="00C52D24" w:rsidRDefault="00C52D24" w:rsidP="00C52D24">
                  <w:pPr>
                    <w:spacing w:before="100" w:beforeAutospacing="1" w:after="100" w:afterAutospacing="1"/>
                    <w:rPr>
                      <w:color w:val="000000"/>
                    </w:rPr>
                  </w:pPr>
                  <w:r>
                    <w:rPr>
                      <w:color w:val="000000"/>
                    </w:rPr>
                    <w:t>Persons</w:t>
                  </w:r>
                  <w:r w:rsidRPr="00C52D24">
                    <w:rPr>
                      <w:color w:val="000000"/>
                    </w:rPr>
                    <w:t xml:space="preserve"> believes: </w:t>
                  </w:r>
                </w:p>
                <w:p w:rsidR="00C52D24" w:rsidRPr="00C52D24" w:rsidRDefault="00C52D24" w:rsidP="00C52D24">
                  <w:pPr>
                    <w:spacing w:before="100" w:beforeAutospacing="1" w:after="100" w:afterAutospacing="1"/>
                    <w:rPr>
                      <w:color w:val="000000"/>
                    </w:rPr>
                  </w:pPr>
                  <w:r w:rsidRPr="00C52D24">
                    <w:rPr>
                      <w:color w:val="000000"/>
                    </w:rPr>
                    <w:t xml:space="preserve">• To gain a greater feeling of sexual attractiveness, people can change the way they write their "d's" by cutting out the loops. </w:t>
                  </w:r>
                </w:p>
                <w:p w:rsidR="00C52D24" w:rsidRPr="00C52D24" w:rsidRDefault="00C52D24" w:rsidP="00C52D24">
                  <w:pPr>
                    <w:spacing w:before="100" w:beforeAutospacing="1" w:after="100" w:afterAutospacing="1"/>
                    <w:rPr>
                      <w:color w:val="000000"/>
                    </w:rPr>
                  </w:pPr>
                  <w:r w:rsidRPr="00C52D24">
                    <w:rPr>
                      <w:color w:val="000000"/>
                    </w:rPr>
                    <w:t>• Raising the bars on the "t's" can raise self-esteem.</w:t>
                  </w:r>
                  <w:r>
                    <w:rPr>
                      <w:color w:val="000000"/>
                    </w:rPr>
                    <w:t xml:space="preserve"> </w:t>
                  </w:r>
                </w:p>
              </w:tc>
            </w:tr>
          </w:tbl>
          <w:p w:rsidR="00C52D24" w:rsidRPr="00C52D24" w:rsidRDefault="00C52D24" w:rsidP="00C52D24">
            <w:pPr>
              <w:rPr>
                <w:color w:val="000000"/>
              </w:rPr>
            </w:pPr>
          </w:p>
        </w:tc>
      </w:tr>
    </w:tbl>
    <w:p w:rsidR="00C52D24" w:rsidRDefault="00C52D24"/>
    <w:tbl>
      <w:tblPr>
        <w:tblpPr w:leftFromText="45" w:rightFromText="45" w:vertAnchor="text"/>
        <w:tblW w:w="654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540"/>
      </w:tblGrid>
      <w:tr w:rsidR="00C52D24" w:rsidRPr="00C52D24">
        <w:trPr>
          <w:tblCellSpacing w:w="15" w:type="dxa"/>
        </w:trPr>
        <w:tc>
          <w:tcPr>
            <w:tcW w:w="6480" w:type="dxa"/>
            <w:tcBorders>
              <w:top w:val="outset" w:sz="6" w:space="0" w:color="auto"/>
              <w:left w:val="outset" w:sz="6" w:space="0" w:color="auto"/>
              <w:bottom w:val="outset" w:sz="6" w:space="0" w:color="auto"/>
              <w:right w:val="outset" w:sz="6" w:space="0" w:color="auto"/>
            </w:tcBorders>
            <w:shd w:val="clear" w:color="auto" w:fill="auto"/>
          </w:tcPr>
          <w:p w:rsidR="00C52D24" w:rsidRPr="00C52D24" w:rsidRDefault="00C52D24" w:rsidP="00C52D24">
            <w:pPr>
              <w:spacing w:before="100" w:beforeAutospacing="1" w:after="100" w:afterAutospacing="1"/>
              <w:jc w:val="center"/>
              <w:rPr>
                <w:color w:val="000000"/>
              </w:rPr>
            </w:pPr>
            <w:r w:rsidRPr="00C52D24">
              <w:rPr>
                <w:rFonts w:ascii="Arial" w:hAnsi="Arial" w:cs="Arial"/>
                <w:b/>
                <w:bCs/>
                <w:color w:val="000000"/>
              </w:rPr>
              <w:lastRenderedPageBreak/>
              <w:t>Graphology: A test case</w:t>
            </w:r>
            <w:r w:rsidRPr="00C52D24">
              <w:rPr>
                <w:color w:val="000000"/>
              </w:rPr>
              <w:t xml:space="preserve"> </w:t>
            </w:r>
          </w:p>
        </w:tc>
      </w:tr>
      <w:tr w:rsidR="00C52D24" w:rsidRPr="00C52D24">
        <w:trPr>
          <w:tblCellSpacing w:w="15" w:type="dxa"/>
        </w:trPr>
        <w:tc>
          <w:tcPr>
            <w:tcW w:w="6480" w:type="dxa"/>
            <w:tcBorders>
              <w:top w:val="outset" w:sz="6" w:space="0" w:color="auto"/>
              <w:left w:val="outset" w:sz="6" w:space="0" w:color="auto"/>
              <w:bottom w:val="outset" w:sz="6" w:space="0" w:color="auto"/>
              <w:right w:val="outset" w:sz="6" w:space="0" w:color="auto"/>
            </w:tcBorders>
            <w:shd w:val="clear" w:color="auto" w:fill="auto"/>
          </w:tcPr>
          <w:p w:rsidR="00C52D24" w:rsidRPr="00C52D24" w:rsidRDefault="00C52D24" w:rsidP="00C52D24">
            <w:pPr>
              <w:spacing w:before="100" w:beforeAutospacing="1" w:after="100" w:afterAutospacing="1"/>
              <w:rPr>
                <w:color w:val="000000"/>
              </w:rPr>
            </w:pPr>
            <w:r w:rsidRPr="00C52D24">
              <w:rPr>
                <w:rFonts w:ascii="Arial" w:hAnsi="Arial" w:cs="Arial"/>
                <w:color w:val="000000"/>
                <w:sz w:val="20"/>
                <w:szCs w:val="20"/>
              </w:rPr>
              <w:t xml:space="preserve">Graphologist Mary Ann Persons looked at a handwriting sample submitted by Cindi A. Sheridan, owner of The Buzz House coffee shop, </w:t>
            </w:r>
            <w:smartTag w:uri="urn:schemas-microsoft-com:office:smarttags" w:element="address">
              <w:smartTag w:uri="urn:schemas-microsoft-com:office:smarttags" w:element="Street">
                <w:r w:rsidRPr="00C52D24">
                  <w:rPr>
                    <w:rFonts w:ascii="Arial" w:hAnsi="Arial" w:cs="Arial"/>
                    <w:color w:val="000000"/>
                    <w:sz w:val="20"/>
                    <w:szCs w:val="20"/>
                  </w:rPr>
                  <w:t>1019 Main Ave.</w:t>
                </w:r>
              </w:smartTag>
              <w:r w:rsidRPr="00C52D24">
                <w:rPr>
                  <w:rFonts w:ascii="Arial" w:hAnsi="Arial" w:cs="Arial"/>
                  <w:color w:val="000000"/>
                  <w:sz w:val="20"/>
                  <w:szCs w:val="20"/>
                </w:rPr>
                <w:t xml:space="preserve"> </w:t>
              </w:r>
              <w:smartTag w:uri="urn:schemas-microsoft-com:office:smarttags" w:element="City">
                <w:r w:rsidRPr="00C52D24">
                  <w:rPr>
                    <w:rFonts w:ascii="Arial" w:hAnsi="Arial" w:cs="Arial"/>
                    <w:color w:val="000000"/>
                    <w:sz w:val="20"/>
                    <w:szCs w:val="20"/>
                  </w:rPr>
                  <w:t>Sheridan</w:t>
                </w:r>
              </w:smartTag>
            </w:smartTag>
            <w:r w:rsidRPr="00C52D24">
              <w:rPr>
                <w:rFonts w:ascii="Arial" w:hAnsi="Arial" w:cs="Arial"/>
                <w:color w:val="000000"/>
                <w:sz w:val="20"/>
                <w:szCs w:val="20"/>
              </w:rPr>
              <w:t xml:space="preserve"> wrote three lines and signed her name. The two women didn’t meet.</w:t>
            </w:r>
          </w:p>
          <w:p w:rsidR="00C52D24" w:rsidRPr="00C52D24" w:rsidRDefault="00C52D24" w:rsidP="00C52D24">
            <w:pPr>
              <w:spacing w:before="100" w:beforeAutospacing="1" w:after="100" w:afterAutospacing="1"/>
              <w:rPr>
                <w:color w:val="000000"/>
              </w:rPr>
            </w:pPr>
            <w:r w:rsidRPr="00C52D24">
              <w:rPr>
                <w:rFonts w:ascii="Arial" w:hAnsi="Arial" w:cs="Arial"/>
                <w:color w:val="000000"/>
                <w:sz w:val="20"/>
                <w:szCs w:val="20"/>
              </w:rPr>
              <w:t xml:space="preserve">When she heard Person’s conclusions, </w:t>
            </w:r>
            <w:smartTag w:uri="urn:schemas-microsoft-com:office:smarttags" w:element="City">
              <w:smartTag w:uri="urn:schemas-microsoft-com:office:smarttags" w:element="place">
                <w:r w:rsidRPr="00C52D24">
                  <w:rPr>
                    <w:rFonts w:ascii="Arial" w:hAnsi="Arial" w:cs="Arial"/>
                    <w:color w:val="000000"/>
                    <w:sz w:val="20"/>
                    <w:szCs w:val="20"/>
                  </w:rPr>
                  <w:t>Sheridan</w:t>
                </w:r>
              </w:smartTag>
            </w:smartTag>
            <w:r w:rsidRPr="00C52D24">
              <w:rPr>
                <w:rFonts w:ascii="Arial" w:hAnsi="Arial" w:cs="Arial"/>
                <w:color w:val="000000"/>
                <w:sz w:val="20"/>
                <w:szCs w:val="20"/>
              </w:rPr>
              <w:t xml:space="preserve"> thought they were about 80 percent right and was surprised at how detailed the analysis was.</w:t>
            </w:r>
          </w:p>
          <w:p w:rsidR="00C52D24" w:rsidRPr="00C52D24" w:rsidRDefault="00C52D24" w:rsidP="00C52D24">
            <w:pPr>
              <w:spacing w:before="100" w:beforeAutospacing="1" w:after="100" w:afterAutospacing="1"/>
              <w:rPr>
                <w:color w:val="000000"/>
              </w:rPr>
            </w:pPr>
            <w:smartTag w:uri="urn:schemas-microsoft-com:office:smarttags" w:element="City">
              <w:smartTag w:uri="urn:schemas-microsoft-com:office:smarttags" w:element="place">
                <w:r w:rsidRPr="00C52D24">
                  <w:rPr>
                    <w:rFonts w:ascii="Arial" w:hAnsi="Arial" w:cs="Arial"/>
                    <w:color w:val="000000"/>
                    <w:sz w:val="20"/>
                    <w:szCs w:val="20"/>
                  </w:rPr>
                  <w:t>Sheridan</w:t>
                </w:r>
              </w:smartTag>
            </w:smartTag>
            <w:r w:rsidRPr="00C52D24">
              <w:rPr>
                <w:rFonts w:ascii="Arial" w:hAnsi="Arial" w:cs="Arial"/>
                <w:color w:val="000000"/>
                <w:sz w:val="20"/>
                <w:szCs w:val="20"/>
              </w:rPr>
              <w:t xml:space="preserve"> was surprised when Persons said she was "very organized" because </w:t>
            </w:r>
            <w:smartTag w:uri="urn:schemas-microsoft-com:office:smarttags" w:element="City">
              <w:smartTag w:uri="urn:schemas-microsoft-com:office:smarttags" w:element="place">
                <w:r w:rsidRPr="00C52D24">
                  <w:rPr>
                    <w:rFonts w:ascii="Arial" w:hAnsi="Arial" w:cs="Arial"/>
                    <w:color w:val="000000"/>
                    <w:sz w:val="20"/>
                    <w:szCs w:val="20"/>
                  </w:rPr>
                  <w:t>Sheridan</w:t>
                </w:r>
              </w:smartTag>
            </w:smartTag>
            <w:r w:rsidRPr="00C52D24">
              <w:rPr>
                <w:rFonts w:ascii="Arial" w:hAnsi="Arial" w:cs="Arial"/>
                <w:color w:val="000000"/>
                <w:sz w:val="20"/>
                <w:szCs w:val="20"/>
              </w:rPr>
              <w:t xml:space="preserve"> feels she’s messy about external things like getting behind in her filing. After some thought, she said, "But I must be organized internally because I’m really good at multi-tasking."</w:t>
            </w:r>
          </w:p>
          <w:p w:rsidR="00C52D24" w:rsidRPr="00C52D24" w:rsidRDefault="00C52D24" w:rsidP="00C52D24">
            <w:pPr>
              <w:spacing w:before="100" w:beforeAutospacing="1" w:after="100" w:afterAutospacing="1"/>
              <w:rPr>
                <w:color w:val="000000"/>
              </w:rPr>
            </w:pPr>
            <w:r w:rsidRPr="00C52D24">
              <w:rPr>
                <w:rFonts w:ascii="Arial" w:hAnsi="Arial" w:cs="Arial"/>
                <w:color w:val="000000"/>
                <w:sz w:val="20"/>
                <w:szCs w:val="20"/>
              </w:rPr>
              <w:t xml:space="preserve">Persons said the handwriting showed that </w:t>
            </w:r>
            <w:smartTag w:uri="urn:schemas-microsoft-com:office:smarttags" w:element="City">
              <w:smartTag w:uri="urn:schemas-microsoft-com:office:smarttags" w:element="place">
                <w:r w:rsidRPr="00C52D24">
                  <w:rPr>
                    <w:rFonts w:ascii="Arial" w:hAnsi="Arial" w:cs="Arial"/>
                    <w:color w:val="000000"/>
                    <w:sz w:val="20"/>
                    <w:szCs w:val="20"/>
                  </w:rPr>
                  <w:t>Sheridan</w:t>
                </w:r>
              </w:smartTag>
            </w:smartTag>
            <w:r w:rsidRPr="00C52D24">
              <w:rPr>
                <w:rFonts w:ascii="Arial" w:hAnsi="Arial" w:cs="Arial"/>
                <w:color w:val="000000"/>
                <w:sz w:val="20"/>
                <w:szCs w:val="20"/>
              </w:rPr>
              <w:t xml:space="preserve"> set her goals low, well within her comfort level. </w:t>
            </w:r>
            <w:smartTag w:uri="urn:schemas-microsoft-com:office:smarttags" w:element="City">
              <w:smartTag w:uri="urn:schemas-microsoft-com:office:smarttags" w:element="place">
                <w:r w:rsidRPr="00C52D24">
                  <w:rPr>
                    <w:rFonts w:ascii="Arial" w:hAnsi="Arial" w:cs="Arial"/>
                    <w:color w:val="000000"/>
                    <w:sz w:val="20"/>
                    <w:szCs w:val="20"/>
                  </w:rPr>
                  <w:t>Sheridan</w:t>
                </w:r>
              </w:smartTag>
            </w:smartTag>
            <w:r w:rsidRPr="00C52D24">
              <w:rPr>
                <w:rFonts w:ascii="Arial" w:hAnsi="Arial" w:cs="Arial"/>
                <w:color w:val="000000"/>
                <w:sz w:val="20"/>
                <w:szCs w:val="20"/>
              </w:rPr>
              <w:t xml:space="preserve"> disputed that: "I went to massage school for a year and trained for my first marathon at the same time as I ran my business and raised my son as a single mom. That’s not setting goals low."</w:t>
            </w:r>
          </w:p>
          <w:p w:rsidR="00C52D24" w:rsidRPr="00C52D24" w:rsidRDefault="00C52D24" w:rsidP="00C52D24">
            <w:pPr>
              <w:spacing w:before="100" w:beforeAutospacing="1" w:after="100" w:afterAutospacing="1"/>
              <w:rPr>
                <w:color w:val="000000"/>
              </w:rPr>
            </w:pPr>
            <w:r w:rsidRPr="00C52D24">
              <w:rPr>
                <w:rFonts w:ascii="Arial" w:hAnsi="Arial" w:cs="Arial"/>
                <w:color w:val="000000"/>
                <w:sz w:val="20"/>
                <w:szCs w:val="20"/>
              </w:rPr>
              <w:t xml:space="preserve">Persons said </w:t>
            </w:r>
            <w:smartTag w:uri="urn:schemas-microsoft-com:office:smarttags" w:element="City">
              <w:smartTag w:uri="urn:schemas-microsoft-com:office:smarttags" w:element="place">
                <w:r w:rsidRPr="00C52D24">
                  <w:rPr>
                    <w:rFonts w:ascii="Arial" w:hAnsi="Arial" w:cs="Arial"/>
                    <w:color w:val="000000"/>
                    <w:sz w:val="20"/>
                    <w:szCs w:val="20"/>
                  </w:rPr>
                  <w:t>Sheridan</w:t>
                </w:r>
              </w:smartTag>
            </w:smartTag>
            <w:r w:rsidRPr="00C52D24">
              <w:rPr>
                <w:rFonts w:ascii="Arial" w:hAnsi="Arial" w:cs="Arial"/>
                <w:color w:val="000000"/>
                <w:sz w:val="20"/>
                <w:szCs w:val="20"/>
              </w:rPr>
              <w:t xml:space="preserve"> was looking for a relationship in which she could be worshipped.</w:t>
            </w:r>
          </w:p>
          <w:p w:rsidR="00C52D24" w:rsidRPr="00C52D24" w:rsidRDefault="00C52D24" w:rsidP="00C52D24">
            <w:pPr>
              <w:spacing w:before="100" w:beforeAutospacing="1" w:after="100" w:afterAutospacing="1"/>
              <w:rPr>
                <w:color w:val="000000"/>
              </w:rPr>
            </w:pPr>
            <w:r w:rsidRPr="00C52D24">
              <w:rPr>
                <w:rFonts w:ascii="Arial" w:hAnsi="Arial" w:cs="Arial"/>
                <w:color w:val="000000"/>
                <w:sz w:val="20"/>
                <w:szCs w:val="20"/>
              </w:rPr>
              <w:t xml:space="preserve">"I’m not looking for a relationship at all," </w:t>
            </w:r>
            <w:smartTag w:uri="urn:schemas-microsoft-com:office:smarttags" w:element="City">
              <w:smartTag w:uri="urn:schemas-microsoft-com:office:smarttags" w:element="place">
                <w:r w:rsidRPr="00C52D24">
                  <w:rPr>
                    <w:rFonts w:ascii="Arial" w:hAnsi="Arial" w:cs="Arial"/>
                    <w:color w:val="000000"/>
                    <w:sz w:val="20"/>
                    <w:szCs w:val="20"/>
                  </w:rPr>
                  <w:t>Sheridan</w:t>
                </w:r>
              </w:smartTag>
            </w:smartTag>
            <w:r w:rsidRPr="00C52D24">
              <w:rPr>
                <w:rFonts w:ascii="Arial" w:hAnsi="Arial" w:cs="Arial"/>
                <w:color w:val="000000"/>
                <w:sz w:val="20"/>
                <w:szCs w:val="20"/>
              </w:rPr>
              <w:t xml:space="preserve"> said. She paused: "But one in which someone would worship me? That would be OK. Otherwise not."</w:t>
            </w:r>
          </w:p>
        </w:tc>
      </w:tr>
    </w:tbl>
    <w:tbl>
      <w:tblPr>
        <w:tblW w:w="4750" w:type="pct"/>
        <w:jc w:val="center"/>
        <w:tblCellSpacing w:w="22" w:type="dxa"/>
        <w:tblCellMar>
          <w:top w:w="45" w:type="dxa"/>
          <w:left w:w="45" w:type="dxa"/>
          <w:bottom w:w="45" w:type="dxa"/>
          <w:right w:w="45" w:type="dxa"/>
        </w:tblCellMar>
        <w:tblLook w:val="0000"/>
      </w:tblPr>
      <w:tblGrid>
        <w:gridCol w:w="1557"/>
        <w:gridCol w:w="6820"/>
      </w:tblGrid>
      <w:tr w:rsidR="00E234AA">
        <w:trPr>
          <w:trHeight w:val="345"/>
          <w:tblCellSpacing w:w="22" w:type="dxa"/>
          <w:jc w:val="center"/>
        </w:trPr>
        <w:tc>
          <w:tcPr>
            <w:tcW w:w="890" w:type="pct"/>
            <w:shd w:val="clear" w:color="auto" w:fill="E8EDF4"/>
            <w:noWrap/>
          </w:tcPr>
          <w:p w:rsidR="00E234AA" w:rsidRDefault="00E234AA">
            <w:pPr>
              <w:jc w:val="right"/>
              <w:rPr>
                <w:rFonts w:ascii="Arial" w:hAnsi="Arial" w:cs="Arial"/>
                <w:color w:val="000000"/>
                <w:sz w:val="18"/>
                <w:szCs w:val="18"/>
              </w:rPr>
            </w:pPr>
            <w:r>
              <w:rPr>
                <w:rStyle w:val="medium-bold1"/>
                <w:color w:val="000000"/>
              </w:rPr>
              <w:t>Title:</w:t>
            </w:r>
          </w:p>
        </w:tc>
        <w:tc>
          <w:tcPr>
            <w:tcW w:w="4031" w:type="pct"/>
            <w:shd w:val="clear" w:color="auto" w:fill="E8EDF4"/>
          </w:tcPr>
          <w:p w:rsidR="00E234AA" w:rsidRDefault="00E234AA">
            <w:pPr>
              <w:rPr>
                <w:rFonts w:ascii="Arial" w:hAnsi="Arial" w:cs="Arial"/>
                <w:color w:val="000000"/>
                <w:sz w:val="18"/>
                <w:szCs w:val="18"/>
              </w:rPr>
            </w:pPr>
            <w:r>
              <w:rPr>
                <w:rStyle w:val="medium-bold1"/>
                <w:color w:val="000000"/>
              </w:rPr>
              <w:t>The predictive validity of graphological inferences: A meta-analytic approach.</w:t>
            </w:r>
          </w:p>
        </w:tc>
      </w:tr>
      <w:tr w:rsidR="00E234AA">
        <w:trPr>
          <w:tblCellSpacing w:w="22" w:type="dxa"/>
          <w:jc w:val="center"/>
        </w:trPr>
        <w:tc>
          <w:tcPr>
            <w:tcW w:w="0" w:type="auto"/>
            <w:shd w:val="clear" w:color="auto" w:fill="auto"/>
            <w:noWrap/>
          </w:tcPr>
          <w:p w:rsidR="00E234AA" w:rsidRDefault="00E234AA">
            <w:pPr>
              <w:jc w:val="right"/>
              <w:rPr>
                <w:rFonts w:ascii="Arial" w:hAnsi="Arial" w:cs="Arial"/>
                <w:color w:val="000000"/>
                <w:sz w:val="18"/>
                <w:szCs w:val="18"/>
              </w:rPr>
            </w:pPr>
            <w:r>
              <w:rPr>
                <w:rStyle w:val="medium-bold1"/>
                <w:color w:val="000000"/>
              </w:rPr>
              <w:t>Author(s):</w:t>
            </w:r>
          </w:p>
        </w:tc>
        <w:tc>
          <w:tcPr>
            <w:tcW w:w="0" w:type="auto"/>
            <w:shd w:val="clear" w:color="auto" w:fill="auto"/>
          </w:tcPr>
          <w:p w:rsidR="00E234AA" w:rsidRDefault="00E234AA">
            <w:pPr>
              <w:rPr>
                <w:rFonts w:ascii="Arial" w:hAnsi="Arial" w:cs="Arial"/>
                <w:color w:val="000000"/>
                <w:sz w:val="18"/>
                <w:szCs w:val="18"/>
              </w:rPr>
            </w:pPr>
            <w:hyperlink r:id="rId7" w:tooltip="Neter, Efrat" w:history="1">
              <w:r>
                <w:rPr>
                  <w:rStyle w:val="Hyperlink"/>
                  <w:sz w:val="20"/>
                  <w:szCs w:val="20"/>
                </w:rPr>
                <w:t>Neter, Efrat</w:t>
              </w:r>
            </w:hyperlink>
            <w:r>
              <w:rPr>
                <w:rStyle w:val="medium-normal1"/>
                <w:color w:val="000000"/>
              </w:rPr>
              <w:t xml:space="preserve">, Hebrew U of </w:t>
            </w:r>
            <w:smartTag w:uri="urn:schemas-microsoft-com:office:smarttags" w:element="place">
              <w:smartTag w:uri="urn:schemas-microsoft-com:office:smarttags" w:element="City">
                <w:r>
                  <w:rPr>
                    <w:rStyle w:val="medium-normal1"/>
                    <w:color w:val="000000"/>
                  </w:rPr>
                  <w:t>Jerusalem</w:t>
                </w:r>
              </w:smartTag>
              <w:r>
                <w:rPr>
                  <w:rStyle w:val="medium-normal1"/>
                  <w:color w:val="000000"/>
                </w:rPr>
                <w:t xml:space="preserve">, </w:t>
              </w:r>
              <w:smartTag w:uri="urn:schemas-microsoft-com:office:smarttags" w:element="country-region">
                <w:r>
                  <w:rPr>
                    <w:rStyle w:val="medium-normal1"/>
                    <w:color w:val="000000"/>
                  </w:rPr>
                  <w:t>Israel</w:t>
                </w:r>
              </w:smartTag>
            </w:smartTag>
            <w:r>
              <w:rPr>
                <w:rFonts w:ascii="Arial" w:hAnsi="Arial" w:cs="Arial"/>
                <w:color w:val="000000"/>
                <w:sz w:val="20"/>
                <w:szCs w:val="20"/>
              </w:rPr>
              <w:br/>
            </w:r>
            <w:hyperlink r:id="rId8" w:tooltip="Ben-Shakhar, Gershon" w:history="1">
              <w:r>
                <w:rPr>
                  <w:rStyle w:val="Hyperlink"/>
                  <w:sz w:val="20"/>
                  <w:szCs w:val="20"/>
                </w:rPr>
                <w:t>Ben-Shakhar, Gershon</w:t>
              </w:r>
            </w:hyperlink>
          </w:p>
        </w:tc>
      </w:tr>
      <w:tr w:rsidR="00E234AA">
        <w:trPr>
          <w:tblCellSpacing w:w="22" w:type="dxa"/>
          <w:jc w:val="center"/>
        </w:trPr>
        <w:tc>
          <w:tcPr>
            <w:tcW w:w="0" w:type="auto"/>
            <w:shd w:val="clear" w:color="auto" w:fill="auto"/>
            <w:noWrap/>
          </w:tcPr>
          <w:p w:rsidR="00E234AA" w:rsidRDefault="00E234AA">
            <w:pPr>
              <w:jc w:val="right"/>
              <w:rPr>
                <w:rFonts w:ascii="Arial" w:hAnsi="Arial" w:cs="Arial"/>
                <w:color w:val="000000"/>
                <w:sz w:val="18"/>
                <w:szCs w:val="18"/>
              </w:rPr>
            </w:pPr>
            <w:r>
              <w:rPr>
                <w:rStyle w:val="medium-bold1"/>
                <w:color w:val="000000"/>
              </w:rPr>
              <w:t>Source:</w:t>
            </w:r>
          </w:p>
        </w:tc>
        <w:tc>
          <w:tcPr>
            <w:tcW w:w="0" w:type="auto"/>
            <w:shd w:val="clear" w:color="auto" w:fill="auto"/>
          </w:tcPr>
          <w:p w:rsidR="00E234AA" w:rsidRDefault="00E234AA">
            <w:pPr>
              <w:rPr>
                <w:rFonts w:ascii="Arial" w:hAnsi="Arial" w:cs="Arial"/>
                <w:color w:val="000000"/>
                <w:sz w:val="18"/>
                <w:szCs w:val="18"/>
              </w:rPr>
            </w:pPr>
            <w:hyperlink r:id="rId9" w:tooltip="Personality &amp; Individual Differences" w:history="1">
              <w:r>
                <w:rPr>
                  <w:rStyle w:val="Hyperlink"/>
                  <w:sz w:val="20"/>
                  <w:szCs w:val="20"/>
                </w:rPr>
                <w:t>Personality &amp; Individual Differences</w:t>
              </w:r>
            </w:hyperlink>
            <w:r>
              <w:rPr>
                <w:rStyle w:val="medium-normal1"/>
                <w:color w:val="000000"/>
              </w:rPr>
              <w:t xml:space="preserve">, Vol 10(7), 1989. pp. 737-745. Journal URL: </w:t>
            </w:r>
            <w:hyperlink r:id="rId10" w:tgtFrame="http://www.elsevier.com/inca/publications/store/6/0/3/" w:tooltip="http://www.elsevier.com/inca/publications/store/6/0/3/" w:history="1">
              <w:r>
                <w:rPr>
                  <w:rStyle w:val="Hyperlink"/>
                  <w:sz w:val="20"/>
                  <w:szCs w:val="20"/>
                </w:rPr>
                <w:t>http://www.elsevier.com/inca/publications/store/6/0/3/</w:t>
              </w:r>
            </w:hyperlink>
            <w:r>
              <w:rPr>
                <w:rStyle w:val="medium-normal1"/>
                <w:color w:val="000000"/>
              </w:rPr>
              <w:t xml:space="preserve">   </w:t>
            </w:r>
          </w:p>
        </w:tc>
      </w:tr>
      <w:tr w:rsidR="00E234AA">
        <w:trPr>
          <w:tblCellSpacing w:w="22" w:type="dxa"/>
          <w:jc w:val="center"/>
        </w:trPr>
        <w:tc>
          <w:tcPr>
            <w:tcW w:w="0" w:type="auto"/>
            <w:shd w:val="clear" w:color="auto" w:fill="auto"/>
            <w:noWrap/>
          </w:tcPr>
          <w:p w:rsidR="00E234AA" w:rsidRDefault="00E234AA">
            <w:pPr>
              <w:jc w:val="right"/>
              <w:rPr>
                <w:rFonts w:ascii="Arial" w:hAnsi="Arial" w:cs="Arial"/>
                <w:color w:val="000000"/>
                <w:sz w:val="18"/>
                <w:szCs w:val="18"/>
              </w:rPr>
            </w:pPr>
            <w:r>
              <w:rPr>
                <w:rStyle w:val="medium-bold1"/>
                <w:color w:val="000000"/>
              </w:rPr>
              <w:t>Publisher:</w:t>
            </w:r>
          </w:p>
        </w:tc>
        <w:tc>
          <w:tcPr>
            <w:tcW w:w="0" w:type="auto"/>
            <w:shd w:val="clear" w:color="auto" w:fill="auto"/>
          </w:tcPr>
          <w:p w:rsidR="00E234AA" w:rsidRDefault="00E234AA" w:rsidP="00C7709D">
            <w:pPr>
              <w:rPr>
                <w:rFonts w:ascii="Arial" w:hAnsi="Arial" w:cs="Arial"/>
                <w:color w:val="000000"/>
                <w:sz w:val="18"/>
                <w:szCs w:val="18"/>
              </w:rPr>
            </w:pPr>
            <w:r>
              <w:rPr>
                <w:rStyle w:val="medium-normal1"/>
                <w:color w:val="000000"/>
              </w:rPr>
              <w:t xml:space="preserve">England: Elsevier Science. </w:t>
            </w:r>
          </w:p>
        </w:tc>
      </w:tr>
      <w:tr w:rsidR="00E234AA">
        <w:trPr>
          <w:tblCellSpacing w:w="22" w:type="dxa"/>
          <w:jc w:val="center"/>
        </w:trPr>
        <w:tc>
          <w:tcPr>
            <w:tcW w:w="0" w:type="auto"/>
            <w:shd w:val="clear" w:color="auto" w:fill="auto"/>
            <w:noWrap/>
          </w:tcPr>
          <w:p w:rsidR="00E234AA" w:rsidRDefault="00E234AA">
            <w:pPr>
              <w:jc w:val="right"/>
              <w:rPr>
                <w:rFonts w:ascii="Arial" w:hAnsi="Arial" w:cs="Arial"/>
                <w:color w:val="000000"/>
                <w:sz w:val="18"/>
                <w:szCs w:val="18"/>
              </w:rPr>
            </w:pPr>
            <w:r>
              <w:rPr>
                <w:rStyle w:val="medium-bold1"/>
                <w:color w:val="000000"/>
              </w:rPr>
              <w:t>ISSN:</w:t>
            </w:r>
          </w:p>
        </w:tc>
        <w:tc>
          <w:tcPr>
            <w:tcW w:w="0" w:type="auto"/>
            <w:shd w:val="clear" w:color="auto" w:fill="auto"/>
          </w:tcPr>
          <w:p w:rsidR="00E234AA" w:rsidRDefault="00E234AA">
            <w:pPr>
              <w:rPr>
                <w:rFonts w:ascii="Arial" w:hAnsi="Arial" w:cs="Arial"/>
                <w:color w:val="000000"/>
                <w:sz w:val="18"/>
                <w:szCs w:val="18"/>
              </w:rPr>
            </w:pPr>
            <w:r>
              <w:rPr>
                <w:rStyle w:val="medium-normal1"/>
                <w:color w:val="000000"/>
              </w:rPr>
              <w:t>0191-8869 (Print)</w:t>
            </w:r>
          </w:p>
        </w:tc>
      </w:tr>
      <w:tr w:rsidR="00E234AA">
        <w:trPr>
          <w:tblCellSpacing w:w="22" w:type="dxa"/>
          <w:jc w:val="center"/>
        </w:trPr>
        <w:tc>
          <w:tcPr>
            <w:tcW w:w="0" w:type="auto"/>
            <w:shd w:val="clear" w:color="auto" w:fill="auto"/>
            <w:noWrap/>
          </w:tcPr>
          <w:p w:rsidR="00E234AA" w:rsidRDefault="00E234AA">
            <w:pPr>
              <w:jc w:val="right"/>
              <w:rPr>
                <w:rFonts w:ascii="Arial" w:hAnsi="Arial" w:cs="Arial"/>
                <w:color w:val="000000"/>
                <w:sz w:val="18"/>
                <w:szCs w:val="18"/>
              </w:rPr>
            </w:pPr>
            <w:r>
              <w:rPr>
                <w:rStyle w:val="medium-bold1"/>
                <w:color w:val="000000"/>
              </w:rPr>
              <w:t>Language:</w:t>
            </w:r>
          </w:p>
        </w:tc>
        <w:tc>
          <w:tcPr>
            <w:tcW w:w="0" w:type="auto"/>
            <w:shd w:val="clear" w:color="auto" w:fill="auto"/>
          </w:tcPr>
          <w:p w:rsidR="00E234AA" w:rsidRDefault="00E234AA">
            <w:pPr>
              <w:rPr>
                <w:rFonts w:ascii="Arial" w:hAnsi="Arial" w:cs="Arial"/>
                <w:color w:val="000000"/>
                <w:sz w:val="18"/>
                <w:szCs w:val="18"/>
              </w:rPr>
            </w:pPr>
            <w:r>
              <w:rPr>
                <w:rStyle w:val="medium-normal1"/>
                <w:color w:val="000000"/>
              </w:rPr>
              <w:t>English</w:t>
            </w:r>
          </w:p>
        </w:tc>
      </w:tr>
      <w:tr w:rsidR="00E234AA">
        <w:trPr>
          <w:tblCellSpacing w:w="22" w:type="dxa"/>
          <w:jc w:val="center"/>
        </w:trPr>
        <w:tc>
          <w:tcPr>
            <w:tcW w:w="0" w:type="auto"/>
            <w:shd w:val="clear" w:color="auto" w:fill="auto"/>
            <w:noWrap/>
          </w:tcPr>
          <w:p w:rsidR="00E234AA" w:rsidRDefault="00E234AA">
            <w:pPr>
              <w:jc w:val="right"/>
              <w:rPr>
                <w:rFonts w:ascii="Arial" w:hAnsi="Arial" w:cs="Arial"/>
                <w:color w:val="000000"/>
                <w:sz w:val="18"/>
                <w:szCs w:val="18"/>
              </w:rPr>
            </w:pPr>
            <w:r>
              <w:rPr>
                <w:rStyle w:val="medium-bold1"/>
                <w:color w:val="000000"/>
              </w:rPr>
              <w:t>Key Concepts:</w:t>
            </w:r>
          </w:p>
        </w:tc>
        <w:tc>
          <w:tcPr>
            <w:tcW w:w="0" w:type="auto"/>
            <w:shd w:val="clear" w:color="auto" w:fill="auto"/>
          </w:tcPr>
          <w:p w:rsidR="00E234AA" w:rsidRDefault="00E234AA">
            <w:pPr>
              <w:rPr>
                <w:rFonts w:ascii="Arial" w:hAnsi="Arial" w:cs="Arial"/>
                <w:color w:val="000000"/>
                <w:sz w:val="18"/>
                <w:szCs w:val="18"/>
              </w:rPr>
            </w:pPr>
            <w:r>
              <w:rPr>
                <w:rStyle w:val="medium-normal1"/>
                <w:color w:val="000000"/>
              </w:rPr>
              <w:t>validity of graphology, personnel selection, meta analysis</w:t>
            </w:r>
          </w:p>
        </w:tc>
      </w:tr>
      <w:tr w:rsidR="00E234AA">
        <w:trPr>
          <w:tblCellSpacing w:w="22" w:type="dxa"/>
          <w:jc w:val="center"/>
        </w:trPr>
        <w:tc>
          <w:tcPr>
            <w:tcW w:w="0" w:type="auto"/>
            <w:shd w:val="clear" w:color="auto" w:fill="auto"/>
            <w:noWrap/>
          </w:tcPr>
          <w:p w:rsidR="00E234AA" w:rsidRDefault="00E234AA">
            <w:pPr>
              <w:jc w:val="right"/>
              <w:rPr>
                <w:rFonts w:ascii="Arial" w:hAnsi="Arial" w:cs="Arial"/>
                <w:color w:val="000000"/>
                <w:sz w:val="18"/>
                <w:szCs w:val="18"/>
              </w:rPr>
            </w:pPr>
            <w:r>
              <w:rPr>
                <w:rStyle w:val="medium-bold1"/>
                <w:color w:val="000000"/>
              </w:rPr>
              <w:t>Abstract:</w:t>
            </w:r>
          </w:p>
        </w:tc>
        <w:tc>
          <w:tcPr>
            <w:tcW w:w="0" w:type="auto"/>
            <w:shd w:val="clear" w:color="auto" w:fill="auto"/>
          </w:tcPr>
          <w:p w:rsidR="00B3487C" w:rsidRPr="00B3487C" w:rsidRDefault="00E234AA">
            <w:pPr>
              <w:rPr>
                <w:rFonts w:ascii="Arial" w:hAnsi="Arial" w:cs="Arial"/>
                <w:color w:val="000000"/>
                <w:sz w:val="20"/>
                <w:szCs w:val="20"/>
              </w:rPr>
            </w:pPr>
            <w:r>
              <w:rPr>
                <w:rStyle w:val="medium-normal1"/>
                <w:color w:val="000000"/>
              </w:rPr>
              <w:t>Examined the validity of graphology in personnel selection by means of meta-analysis (a method of integrating research findings across studies). 17 studies dealing with the validity of graphology as a personnel selection device were tracked down. 63 graphologists and 51 nongraphologists (controls) evaluated 1,223 scripts. Results show that graphologists were not better than nongraphologists in predicting future performance on the basis of handwritten scripts. Psychologists (with no knowledge in graphology) outperformed graphologists on all dimensions. It is suggested that the source of limited validity of handwriting analysis may be the script's content.</w:t>
            </w:r>
          </w:p>
        </w:tc>
      </w:tr>
    </w:tbl>
    <w:p w:rsidR="00B3487C" w:rsidRDefault="00B3487C" w:rsidP="00E234AA"/>
    <w:sectPr w:rsidR="00B3487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noPunctuationKerning/>
  <w:characterSpacingControl w:val="doNotCompress"/>
  <w:compat/>
  <w:rsids>
    <w:rsidRoot w:val="00FE2DB0"/>
    <w:rsid w:val="0083437F"/>
    <w:rsid w:val="009A6190"/>
    <w:rsid w:val="00B3487C"/>
    <w:rsid w:val="00C52D24"/>
    <w:rsid w:val="00C7709D"/>
    <w:rsid w:val="00E234AA"/>
    <w:rsid w:val="00FE2D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ectionheader1">
    <w:name w:val="section_header1"/>
    <w:basedOn w:val="DefaultParagraphFont"/>
    <w:rsid w:val="00C52D24"/>
    <w:rPr>
      <w:rFonts w:ascii="Arial" w:hAnsi="Arial" w:cs="Arial" w:hint="default"/>
      <w:b/>
      <w:bCs/>
      <w:color w:val="000000"/>
      <w:spacing w:val="0"/>
      <w:sz w:val="24"/>
      <w:szCs w:val="24"/>
    </w:rPr>
  </w:style>
  <w:style w:type="paragraph" w:styleId="z-TopofForm">
    <w:name w:val="HTML Top of Form"/>
    <w:basedOn w:val="Normal"/>
    <w:next w:val="Normal"/>
    <w:hidden/>
    <w:rsid w:val="00C52D24"/>
    <w:pPr>
      <w:pBdr>
        <w:bottom w:val="single" w:sz="6" w:space="1" w:color="auto"/>
      </w:pBdr>
      <w:jc w:val="center"/>
    </w:pPr>
    <w:rPr>
      <w:rFonts w:ascii="Arial" w:hAnsi="Arial" w:cs="Arial"/>
      <w:vanish/>
      <w:color w:val="000000"/>
      <w:sz w:val="16"/>
      <w:szCs w:val="16"/>
    </w:rPr>
  </w:style>
  <w:style w:type="paragraph" w:styleId="z-BottomofForm">
    <w:name w:val="HTML Bottom of Form"/>
    <w:basedOn w:val="Normal"/>
    <w:next w:val="Normal"/>
    <w:hidden/>
    <w:rsid w:val="00C52D24"/>
    <w:pPr>
      <w:pBdr>
        <w:top w:val="single" w:sz="6" w:space="1" w:color="auto"/>
      </w:pBdr>
      <w:jc w:val="center"/>
    </w:pPr>
    <w:rPr>
      <w:rFonts w:ascii="Arial" w:hAnsi="Arial" w:cs="Arial"/>
      <w:vanish/>
      <w:color w:val="000000"/>
      <w:sz w:val="16"/>
      <w:szCs w:val="16"/>
    </w:rPr>
  </w:style>
  <w:style w:type="character" w:styleId="Strong">
    <w:name w:val="Strong"/>
    <w:basedOn w:val="DefaultParagraphFont"/>
    <w:qFormat/>
    <w:rsid w:val="00C52D24"/>
    <w:rPr>
      <w:b/>
      <w:bCs/>
    </w:rPr>
  </w:style>
  <w:style w:type="paragraph" w:styleId="NormalWeb">
    <w:name w:val="Normal (Web)"/>
    <w:basedOn w:val="Normal"/>
    <w:rsid w:val="00C52D24"/>
    <w:pPr>
      <w:spacing w:before="100" w:beforeAutospacing="1" w:after="100" w:afterAutospacing="1"/>
    </w:pPr>
    <w:rPr>
      <w:color w:val="000000"/>
    </w:rPr>
  </w:style>
  <w:style w:type="character" w:styleId="Hyperlink">
    <w:name w:val="Hyperlink"/>
    <w:basedOn w:val="DefaultParagraphFont"/>
    <w:rsid w:val="00E234AA"/>
    <w:rPr>
      <w:color w:val="0033FF"/>
      <w:u w:val="single"/>
    </w:rPr>
  </w:style>
  <w:style w:type="character" w:customStyle="1" w:styleId="medium-bold1">
    <w:name w:val="medium-bold1"/>
    <w:basedOn w:val="DefaultParagraphFont"/>
    <w:rsid w:val="00E234AA"/>
    <w:rPr>
      <w:rFonts w:ascii="Arial" w:hAnsi="Arial" w:cs="Arial" w:hint="default"/>
      <w:b/>
      <w:bCs/>
      <w:i w:val="0"/>
      <w:iCs w:val="0"/>
      <w:sz w:val="20"/>
      <w:szCs w:val="20"/>
    </w:rPr>
  </w:style>
  <w:style w:type="character" w:customStyle="1" w:styleId="medium-normal1">
    <w:name w:val="medium-normal1"/>
    <w:basedOn w:val="DefaultParagraphFont"/>
    <w:rsid w:val="00E234AA"/>
    <w:rPr>
      <w:rFonts w:ascii="Arial" w:hAnsi="Arial" w:cs="Arial" w:hint="default"/>
      <w:b w:val="0"/>
      <w:bCs w:val="0"/>
      <w:i w:val="0"/>
      <w:iCs w:val="0"/>
      <w:sz w:val="20"/>
      <w:szCs w:val="20"/>
    </w:rPr>
  </w:style>
</w:styles>
</file>

<file path=word/webSettings.xml><?xml version="1.0" encoding="utf-8"?>
<w:webSettings xmlns:r="http://schemas.openxmlformats.org/officeDocument/2006/relationships" xmlns:w="http://schemas.openxmlformats.org/wordprocessingml/2006/main">
  <w:divs>
    <w:div w:id="538905160">
      <w:bodyDiv w:val="1"/>
      <w:marLeft w:val="0"/>
      <w:marRight w:val="0"/>
      <w:marTop w:val="0"/>
      <w:marBottom w:val="0"/>
      <w:divBdr>
        <w:top w:val="none" w:sz="0" w:space="0" w:color="auto"/>
        <w:left w:val="none" w:sz="0" w:space="0" w:color="auto"/>
        <w:bottom w:val="none" w:sz="0" w:space="0" w:color="auto"/>
        <w:right w:val="none" w:sz="0" w:space="0" w:color="auto"/>
      </w:divBdr>
      <w:divsChild>
        <w:div w:id="1719013998">
          <w:marLeft w:val="0"/>
          <w:marRight w:val="0"/>
          <w:marTop w:val="0"/>
          <w:marBottom w:val="0"/>
          <w:divBdr>
            <w:top w:val="none" w:sz="0" w:space="0" w:color="auto"/>
            <w:left w:val="none" w:sz="0" w:space="0" w:color="auto"/>
            <w:bottom w:val="none" w:sz="0" w:space="0" w:color="auto"/>
            <w:right w:val="none" w:sz="0" w:space="0" w:color="auto"/>
          </w:divBdr>
        </w:div>
      </w:divsChild>
    </w:div>
    <w:div w:id="553011092">
      <w:bodyDiv w:val="1"/>
      <w:marLeft w:val="0"/>
      <w:marRight w:val="0"/>
      <w:marTop w:val="0"/>
      <w:marBottom w:val="0"/>
      <w:divBdr>
        <w:top w:val="none" w:sz="0" w:space="0" w:color="auto"/>
        <w:left w:val="none" w:sz="0" w:space="0" w:color="auto"/>
        <w:bottom w:val="none" w:sz="0" w:space="0" w:color="auto"/>
        <w:right w:val="none" w:sz="0" w:space="0" w:color="auto"/>
      </w:divBdr>
      <w:divsChild>
        <w:div w:id="1081948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4171">
      <w:bodyDiv w:val="1"/>
      <w:marLeft w:val="165"/>
      <w:marRight w:val="165"/>
      <w:marTop w:val="165"/>
      <w:marBottom w:val="16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23.epnet.com/searchpost.asp?tb=1&amp;_ug=dbs+0+fic+0+ln+en%2Dus+sid+7EFA809A%2D1BC9%2D47C7%2DAA54%2DAFB97183867F%40Sessionmgr6+C89E&amp;_us=bs+%28AW++%221990%2E03056%2E001%22%29+cr+%5Fs%5F2+db+0+ds+RA++%222000%2E14053%2E005%22+dstb+ES+fh+0+hd+0+hs+0+or+Date+ri+KAAACBTC00019803+sm+RB+ss+RF+B05F&amp;ss=AR%20%22Ben-Shakhar%2C%20Gershon%22&amp;fscan=Sub" TargetMode="External"/><Relationship Id="rId3" Type="http://schemas.openxmlformats.org/officeDocument/2006/relationships/webSettings" Target="webSettings.xml"/><Relationship Id="rId7" Type="http://schemas.openxmlformats.org/officeDocument/2006/relationships/hyperlink" Target="http://web23.epnet.com/searchpost.asp?tb=1&amp;_ug=dbs+0+fic+0+ln+en%2Dus+sid+7EFA809A%2D1BC9%2D47C7%2DAA54%2DAFB97183867F%40Sessionmgr6+C89E&amp;_us=bs+%28AW++%221990%2E03056%2E001%22%29+cr+%5Fs%5F2+db+0+ds+RA++%222000%2E14053%2E005%22+dstb+ES+fh+0+hd+0+hs+0+or+Date+ri+KAAACBTC00019803+sm+RB+ss+RF+B05F&amp;ss=AR%20%22Neter%2C%20Efrat%22&amp;fscan=Su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elsevier.com/inca/publications/store/6/0/3/" TargetMode="External"/><Relationship Id="rId4" Type="http://schemas.openxmlformats.org/officeDocument/2006/relationships/image" Target="media/image1.png"/><Relationship Id="rId9" Type="http://schemas.openxmlformats.org/officeDocument/2006/relationships/hyperlink" Target="http://web23.epnet.com/searchpost.asp?tb=1&amp;_ug=dbs+0+fic+0+ln+en%2Dus+sid+7EFA809A%2D1BC9%2D47C7%2DAA54%2DAFB97183867F%40Sessionmgr6+C89E&amp;_us=bs+%28AW++%221990%2E03056%2E001%22%29+cr+%5Fs%5F2+db+0+ds+RA++%222000%2E14053%2E005%22+dstb+ES+fh+0+hd+0+hs+0+or+Date+ri+KAAACBTC00019803+sm+RB+ss+RF+B05F&amp;ss=JN%20%22Personality%20%26%20Individual%20Differences%22&amp;fscan=S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Fort Lewis College</Company>
  <LinksUpToDate>false</LinksUpToDate>
  <CharactersWithSpaces>5636</CharactersWithSpaces>
  <SharedDoc>false</SharedDoc>
  <HLinks>
    <vt:vector size="30" baseType="variant">
      <vt:variant>
        <vt:i4>7077932</vt:i4>
      </vt:variant>
      <vt:variant>
        <vt:i4>27</vt:i4>
      </vt:variant>
      <vt:variant>
        <vt:i4>0</vt:i4>
      </vt:variant>
      <vt:variant>
        <vt:i4>5</vt:i4>
      </vt:variant>
      <vt:variant>
        <vt:lpwstr>http://www.elsevier.nl/</vt:lpwstr>
      </vt:variant>
      <vt:variant>
        <vt:lpwstr/>
      </vt:variant>
      <vt:variant>
        <vt:i4>8060983</vt:i4>
      </vt:variant>
      <vt:variant>
        <vt:i4>24</vt:i4>
      </vt:variant>
      <vt:variant>
        <vt:i4>0</vt:i4>
      </vt:variant>
      <vt:variant>
        <vt:i4>5</vt:i4>
      </vt:variant>
      <vt:variant>
        <vt:lpwstr>http://www.elsevier.com/inca/publications/store/6/0/3/</vt:lpwstr>
      </vt:variant>
      <vt:variant>
        <vt:lpwstr/>
      </vt:variant>
      <vt:variant>
        <vt:i4>5374036</vt:i4>
      </vt:variant>
      <vt:variant>
        <vt:i4>21</vt:i4>
      </vt:variant>
      <vt:variant>
        <vt:i4>0</vt:i4>
      </vt:variant>
      <vt:variant>
        <vt:i4>5</vt:i4>
      </vt:variant>
      <vt:variant>
        <vt:lpwstr>http://web23.epnet.com/searchpost.asp?tb=1&amp;_ug=dbs+0+fic+0+ln+en%2Dus+sid+7EFA809A%2D1BC9%2D47C7%2DAA54%2DAFB97183867F%40Sessionmgr6+C89E&amp;_us=bs+%28AW++%221990%2E03056%2E001%22%29+cr+%5Fs%5F2+db+0+ds+RA++%222000%2E14053%2E005%22+dstb+ES+fh+0+hd+0+hs+0+or+Date+ri+KAAACBTC00019803+sm+RB+ss+RF+B05F&amp;ss=JN%20%22Personality%20%26%20Individual%20Differences%22&amp;fscan=Sub</vt:lpwstr>
      </vt:variant>
      <vt:variant>
        <vt:lpwstr/>
      </vt:variant>
      <vt:variant>
        <vt:i4>5374036</vt:i4>
      </vt:variant>
      <vt:variant>
        <vt:i4>18</vt:i4>
      </vt:variant>
      <vt:variant>
        <vt:i4>0</vt:i4>
      </vt:variant>
      <vt:variant>
        <vt:i4>5</vt:i4>
      </vt:variant>
      <vt:variant>
        <vt:lpwstr>http://web23.epnet.com/searchpost.asp?tb=1&amp;_ug=dbs+0+fic+0+ln+en%2Dus+sid+7EFA809A%2D1BC9%2D47C7%2DAA54%2DAFB97183867F%40Sessionmgr6+C89E&amp;_us=bs+%28AW++%221990%2E03056%2E001%22%29+cr+%5Fs%5F2+db+0+ds+RA++%222000%2E14053%2E005%22+dstb+ES+fh+0+hd+0+hs+0+or+Date+ri+KAAACBTC00019803+sm+RB+ss+RF+B05F&amp;ss=AR%20%22Ben-Shakhar%2C%20Gershon%22&amp;fscan=Sub</vt:lpwstr>
      </vt:variant>
      <vt:variant>
        <vt:lpwstr/>
      </vt:variant>
      <vt:variant>
        <vt:i4>5374036</vt:i4>
      </vt:variant>
      <vt:variant>
        <vt:i4>15</vt:i4>
      </vt:variant>
      <vt:variant>
        <vt:i4>0</vt:i4>
      </vt:variant>
      <vt:variant>
        <vt:i4>5</vt:i4>
      </vt:variant>
      <vt:variant>
        <vt:lpwstr>http://web23.epnet.com/searchpost.asp?tb=1&amp;_ug=dbs+0+fic+0+ln+en%2Dus+sid+7EFA809A%2D1BC9%2D47C7%2DAA54%2DAFB97183867F%40Sessionmgr6+C89E&amp;_us=bs+%28AW++%221990%2E03056%2E001%22%29+cr+%5Fs%5F2+db+0+ds+RA++%222000%2E14053%2E005%22+dstb+ES+fh+0+hd+0+hs+0+or+Date+ri+KAAACBTC00019803+sm+RB+ss+RF+B05F&amp;ss=AR%20%22Neter%2C%20Efrat%22&amp;fscan=Su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Burke</dc:creator>
  <cp:lastModifiedBy>Windows User</cp:lastModifiedBy>
  <cp:revision>2</cp:revision>
  <cp:lastPrinted>2004-01-11T16:35:00Z</cp:lastPrinted>
  <dcterms:created xsi:type="dcterms:W3CDTF">2010-12-15T19:56:00Z</dcterms:created>
  <dcterms:modified xsi:type="dcterms:W3CDTF">2010-12-15T19:56:00Z</dcterms:modified>
</cp:coreProperties>
</file>