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29" w:rsidRPr="00843229" w:rsidRDefault="00843229" w:rsidP="00843229">
      <w:pPr>
        <w:rPr>
          <w:b/>
          <w:sz w:val="28"/>
        </w:rPr>
      </w:pPr>
      <w:r w:rsidRPr="00843229">
        <w:rPr>
          <w:b/>
          <w:sz w:val="28"/>
        </w:rPr>
        <w:t>Using factor tiles to represent the meaning of the expression x</w:t>
      </w:r>
      <w:r w:rsidRPr="00843229">
        <w:rPr>
          <w:b/>
          <w:sz w:val="28"/>
          <w:vertAlign w:val="superscript"/>
        </w:rPr>
        <w:t>o</w:t>
      </w:r>
    </w:p>
    <w:p w:rsidR="00843229" w:rsidRDefault="00843229" w:rsidP="00843229">
      <w:pPr>
        <w:ind w:left="720"/>
        <w:rPr>
          <w:b/>
          <w:i/>
        </w:rPr>
      </w:pPr>
    </w:p>
    <w:p w:rsidR="00843229" w:rsidRDefault="00843229" w:rsidP="00843229">
      <w:pPr>
        <w:ind w:left="720"/>
      </w:pPr>
      <w:r>
        <w:t>Use the tiles to represent and then simplify the following expressions:</w:t>
      </w: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  <w:proofErr w:type="gramStart"/>
      <w:r>
        <w:t xml:space="preserve">a)   </w:t>
      </w:r>
      <w:r>
        <w:rPr>
          <w:position w:val="-24"/>
        </w:rPr>
        <w:object w:dxaOrig="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 o:ole="">
            <v:imagedata r:id="rId8" o:title=""/>
          </v:shape>
          <o:OLEObject Type="Embed" ProgID="Equation.3" ShapeID="_x0000_i1025" DrawAspect="Content" ObjectID="_1396690336" r:id="rId9"/>
        </w:object>
      </w:r>
      <w:r>
        <w:tab/>
      </w:r>
      <w:r>
        <w:tab/>
      </w:r>
      <w:r>
        <w:tab/>
        <w:t xml:space="preserve">b)  </w:t>
      </w:r>
      <w:r>
        <w:rPr>
          <w:position w:val="-30"/>
        </w:rPr>
        <w:object w:dxaOrig="360" w:dyaOrig="720">
          <v:shape id="_x0000_i1026" type="#_x0000_t75" style="width:18pt;height:36pt" o:ole="">
            <v:imagedata r:id="rId10" o:title=""/>
          </v:shape>
          <o:OLEObject Type="Embed" ProgID="Equation.3" ShapeID="_x0000_i1026" DrawAspect="Content" ObjectID="_1396690337" r:id="rId11"/>
        </w:object>
      </w:r>
      <w:r>
        <w:tab/>
      </w:r>
      <w:r>
        <w:tab/>
      </w:r>
      <w:r>
        <w:tab/>
      </w:r>
      <w:r>
        <w:tab/>
        <w:t>c)</w:t>
      </w:r>
      <w:proofErr w:type="gramEnd"/>
      <w:r>
        <w:t xml:space="preserve">  </w:t>
      </w:r>
      <w:r>
        <w:rPr>
          <w:position w:val="-30"/>
        </w:rPr>
        <w:object w:dxaOrig="480" w:dyaOrig="720">
          <v:shape id="_x0000_i1027" type="#_x0000_t75" style="width:24pt;height:36pt" o:ole="">
            <v:imagedata r:id="rId12" o:title=""/>
          </v:shape>
          <o:OLEObject Type="Embed" ProgID="Equation.3" ShapeID="_x0000_i1027" DrawAspect="Content" ObjectID="_1396690338" r:id="rId13"/>
        </w:object>
      </w: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  <w:r>
        <w:t>d)  What is left on your fraction line when all the corresponding pairs of like factors are removed from the numerator and the denominator?</w:t>
      </w: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</w:p>
    <w:p w:rsidR="00843229" w:rsidRDefault="00843229" w:rsidP="00843229">
      <w:pPr>
        <w:numPr>
          <w:ilvl w:val="0"/>
          <w:numId w:val="2"/>
        </w:numPr>
      </w:pPr>
      <w:r>
        <w:t xml:space="preserve"> So, what do you and your group think</w:t>
      </w:r>
      <w:r w:rsidR="00B3262D">
        <w:t xml:space="preserve"> should be the meaning of the expression </w:t>
      </w:r>
      <w:r w:rsidR="00B3262D" w:rsidRPr="00B3262D">
        <w:rPr>
          <w:i/>
        </w:rPr>
        <w:t>x</w:t>
      </w:r>
      <w:r w:rsidR="00B3262D" w:rsidRPr="00B3262D">
        <w:rPr>
          <w:vertAlign w:val="superscript"/>
        </w:rPr>
        <w:t>0</w:t>
      </w:r>
      <w:r>
        <w:t>?</w:t>
      </w:r>
    </w:p>
    <w:p w:rsidR="00843229" w:rsidRDefault="00843229" w:rsidP="00843229"/>
    <w:p w:rsidR="00843229" w:rsidRDefault="00843229" w:rsidP="00843229">
      <w:pPr>
        <w:ind w:left="1080"/>
        <w:rPr>
          <w:b/>
          <w:i/>
        </w:rPr>
      </w:pPr>
    </w:p>
    <w:p w:rsidR="00843229" w:rsidRDefault="00843229" w:rsidP="00843229">
      <w:pPr>
        <w:ind w:left="1080"/>
        <w:rPr>
          <w:b/>
          <w:i/>
        </w:rPr>
      </w:pPr>
    </w:p>
    <w:p w:rsidR="00843229" w:rsidRDefault="00843229" w:rsidP="00843229">
      <w:pPr>
        <w:numPr>
          <w:ilvl w:val="0"/>
          <w:numId w:val="2"/>
        </w:numPr>
      </w:pPr>
      <w:r>
        <w:t>Summary:</w:t>
      </w:r>
    </w:p>
    <w:p w:rsidR="00843229" w:rsidRDefault="00843229" w:rsidP="00843229"/>
    <w:p w:rsidR="00843229" w:rsidRDefault="00843229" w:rsidP="00843229">
      <w:pPr>
        <w:ind w:left="1080"/>
      </w:pPr>
      <w:r>
        <w:rPr>
          <w:position w:val="-24"/>
        </w:rPr>
        <w:object w:dxaOrig="360" w:dyaOrig="660">
          <v:shape id="_x0000_i1028" type="#_x0000_t75" style="width:18pt;height:33pt" o:ole="">
            <v:imagedata r:id="rId14" o:title=""/>
          </v:shape>
          <o:OLEObject Type="Embed" ProgID="Equation.3" ShapeID="_x0000_i1028" DrawAspect="Content" ObjectID="_1396690339" r:id="rId15"/>
        </w:object>
      </w:r>
      <w:r>
        <w:t xml:space="preserve"> </w:t>
      </w:r>
      <w:r>
        <w:rPr>
          <w:sz w:val="32"/>
          <w:szCs w:val="32"/>
        </w:rPr>
        <w:t>=</w:t>
      </w:r>
      <w:r>
        <w:t xml:space="preserve"> </w:t>
      </w:r>
      <w:proofErr w:type="spellStart"/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n</w:t>
      </w:r>
      <w:proofErr w:type="spellEnd"/>
      <w:r>
        <w:rPr>
          <w:sz w:val="32"/>
          <w:szCs w:val="32"/>
          <w:vertAlign w:val="superscript"/>
        </w:rPr>
        <w:t>-</w:t>
      </w:r>
      <w:proofErr w:type="gramStart"/>
      <w:r>
        <w:rPr>
          <w:sz w:val="32"/>
          <w:szCs w:val="32"/>
          <w:vertAlign w:val="superscript"/>
        </w:rPr>
        <w:t>n</w:t>
      </w:r>
      <w:r>
        <w:t xml:space="preserve">  </w:t>
      </w:r>
      <w:r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 x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 xml:space="preserve">  =</w:t>
      </w:r>
      <w:r>
        <w:t xml:space="preserve">  _______________</w:t>
      </w:r>
    </w:p>
    <w:p w:rsidR="00843229" w:rsidRDefault="00843229">
      <w:pPr>
        <w:spacing w:after="200" w:line="276" w:lineRule="auto"/>
      </w:pPr>
    </w:p>
    <w:p w:rsidR="00843229" w:rsidRDefault="00843229" w:rsidP="00B32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factor tiles to represent powers of monomials</w:t>
      </w:r>
    </w:p>
    <w:p w:rsidR="00843229" w:rsidRDefault="00843229" w:rsidP="00843229"/>
    <w:p w:rsidR="00843229" w:rsidRDefault="00843229" w:rsidP="00843229">
      <w:pPr>
        <w:rPr>
          <w:b/>
        </w:rPr>
      </w:pPr>
      <w:r>
        <w:rPr>
          <w:b/>
        </w:rPr>
        <w:t>Each group will need a set of factor tiles and a fraction bar.</w:t>
      </w:r>
    </w:p>
    <w:p w:rsidR="00843229" w:rsidRDefault="00843229" w:rsidP="00843229">
      <w:pPr>
        <w:rPr>
          <w:b/>
        </w:rPr>
      </w:pPr>
    </w:p>
    <w:p w:rsidR="00843229" w:rsidRDefault="00843229" w:rsidP="00843229">
      <w:pPr>
        <w:spacing w:before="240"/>
        <w:rPr>
          <w:b/>
        </w:rPr>
      </w:pPr>
      <w:proofErr w:type="gramStart"/>
      <w:r>
        <w:rPr>
          <w:b/>
          <w:i/>
        </w:rPr>
        <w:t>red</w:t>
      </w:r>
      <w:proofErr w:type="gramEnd"/>
      <w:r>
        <w:rPr>
          <w:b/>
          <w:i/>
        </w:rPr>
        <w:t xml:space="preserve"> </w:t>
      </w:r>
      <w:r>
        <w:rPr>
          <w:b/>
        </w:rPr>
        <w:t>tile (</w:t>
      </w:r>
      <w:r>
        <w:rPr>
          <w:b/>
          <w:i/>
        </w:rPr>
        <w:t>R</w:t>
      </w:r>
      <w:r>
        <w:rPr>
          <w:b/>
        </w:rPr>
        <w:t xml:space="preserve">):  </w:t>
      </w:r>
      <w:r>
        <w:rPr>
          <w:b/>
          <w:i/>
        </w:rPr>
        <w:t>x</w:t>
      </w:r>
      <w:r>
        <w:rPr>
          <w:b/>
        </w:rPr>
        <w:t xml:space="preserve">      </w:t>
      </w:r>
      <w:r>
        <w:rPr>
          <w:b/>
          <w:i/>
        </w:rPr>
        <w:t>yellow</w:t>
      </w:r>
      <w:r>
        <w:rPr>
          <w:b/>
        </w:rPr>
        <w:t xml:space="preserve"> tile (</w:t>
      </w:r>
      <w:r>
        <w:rPr>
          <w:b/>
          <w:i/>
        </w:rPr>
        <w:t>Y</w:t>
      </w:r>
      <w:r>
        <w:rPr>
          <w:b/>
        </w:rPr>
        <w:t xml:space="preserve">): </w:t>
      </w:r>
      <w:r>
        <w:rPr>
          <w:b/>
          <w:i/>
        </w:rPr>
        <w:t>y            blue</w:t>
      </w:r>
      <w:r>
        <w:rPr>
          <w:b/>
        </w:rPr>
        <w:t xml:space="preserve"> tile (</w:t>
      </w:r>
      <w:r>
        <w:rPr>
          <w:b/>
          <w:i/>
        </w:rPr>
        <w:t>B</w:t>
      </w:r>
      <w:r>
        <w:rPr>
          <w:b/>
        </w:rPr>
        <w:t xml:space="preserve">):  </w:t>
      </w:r>
      <w:r>
        <w:rPr>
          <w:b/>
          <w:i/>
        </w:rPr>
        <w:t>z            green</w:t>
      </w:r>
      <w:r>
        <w:rPr>
          <w:b/>
        </w:rPr>
        <w:t xml:space="preserve"> tile (</w:t>
      </w:r>
      <w:r>
        <w:rPr>
          <w:b/>
          <w:i/>
        </w:rPr>
        <w:t>G</w:t>
      </w:r>
      <w:r>
        <w:rPr>
          <w:b/>
        </w:rPr>
        <w:t xml:space="preserve">):   </w:t>
      </w:r>
      <w:r>
        <w:rPr>
          <w:b/>
          <w:i/>
        </w:rPr>
        <w:t>w</w:t>
      </w:r>
    </w:p>
    <w:p w:rsidR="00843229" w:rsidRDefault="00843229" w:rsidP="00843229">
      <w:pPr>
        <w:spacing w:before="240"/>
        <w:rPr>
          <w:b/>
        </w:rPr>
      </w:pPr>
      <w:r>
        <w:rPr>
          <w:b/>
        </w:rPr>
        <w:t>The number tiles are used for prime factors.</w:t>
      </w:r>
    </w:p>
    <w:p w:rsidR="00843229" w:rsidRDefault="00843229" w:rsidP="00843229">
      <w:pPr>
        <w:spacing w:before="240"/>
        <w:rPr>
          <w:b/>
        </w:rPr>
      </w:pPr>
    </w:p>
    <w:p w:rsidR="00843229" w:rsidRDefault="00843229" w:rsidP="00843229">
      <w:pPr>
        <w:ind w:left="1080"/>
      </w:pPr>
      <w:r>
        <w:t>Consider the expression (x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3</w:t>
      </w:r>
      <w:r>
        <w:t>.  Using the factor tiles, this could be modeled as:</w:t>
      </w:r>
    </w:p>
    <w:p w:rsidR="00843229" w:rsidRDefault="00843229" w:rsidP="00843229">
      <w:pPr>
        <w:ind w:left="1080"/>
      </w:pPr>
    </w:p>
    <w:p w:rsidR="00843229" w:rsidRDefault="00843229" w:rsidP="00843229">
      <w:pPr>
        <w:ind w:left="1080"/>
        <w:rPr>
          <w:vertAlign w:val="superscript"/>
        </w:rPr>
      </w:pPr>
      <w:r>
        <w:tab/>
      </w:r>
      <w:r>
        <w:tab/>
      </w:r>
      <w:r>
        <w:rPr>
          <w:position w:val="-24"/>
        </w:rPr>
        <w:object w:dxaOrig="499" w:dyaOrig="620">
          <v:shape id="_x0000_i1029" type="#_x0000_t75" style="width:25pt;height:31pt" o:ole="">
            <v:imagedata r:id="rId16" o:title=""/>
          </v:shape>
          <o:OLEObject Type="Embed" ProgID="Equation.3" ShapeID="_x0000_i1029" DrawAspect="Content" ObjectID="_1396690340" r:id="rId17"/>
        </w:object>
      </w:r>
      <w:r>
        <w:t xml:space="preserve"> </w:t>
      </w:r>
      <w:r w:rsidR="00B3262D">
        <w:rPr>
          <w:position w:val="-24"/>
        </w:rPr>
        <w:object w:dxaOrig="499" w:dyaOrig="620">
          <v:shape id="_x0000_i1036" type="#_x0000_t75" style="width:25pt;height:31pt" o:ole="">
            <v:imagedata r:id="rId18" o:title=""/>
          </v:shape>
          <o:OLEObject Type="Embed" ProgID="Equation.DSMT4" ShapeID="_x0000_i1036" DrawAspect="Content" ObjectID="_1396690341" r:id="rId19"/>
        </w:object>
      </w:r>
      <w:r>
        <w:t xml:space="preserve"> </w:t>
      </w:r>
      <w:r w:rsidR="00B3262D">
        <w:rPr>
          <w:position w:val="-24"/>
        </w:rPr>
        <w:object w:dxaOrig="499" w:dyaOrig="620">
          <v:shape id="_x0000_i1038" type="#_x0000_t75" style="width:25pt;height:31pt" o:ole="">
            <v:imagedata r:id="rId20" o:title=""/>
          </v:shape>
          <o:OLEObject Type="Embed" ProgID="Equation.DSMT4" ShapeID="_x0000_i1038" DrawAspect="Content" ObjectID="_1396690342" r:id="rId21"/>
        </w:object>
      </w:r>
      <w:r>
        <w:t xml:space="preserve"> =  </w:t>
      </w:r>
      <w:r>
        <w:rPr>
          <w:position w:val="-24"/>
        </w:rPr>
        <w:object w:dxaOrig="1080" w:dyaOrig="620">
          <v:shape id="_x0000_i1032" type="#_x0000_t75" style="width:54pt;height:31pt" o:ole="">
            <v:imagedata r:id="rId22" o:title=""/>
          </v:shape>
          <o:OLEObject Type="Embed" ProgID="Equation.3" ShapeID="_x0000_i1032" DrawAspect="Content" ObjectID="_1396690343" r:id="rId23"/>
        </w:object>
      </w:r>
      <w:r>
        <w:t xml:space="preserve">  which is the model for x</w:t>
      </w:r>
      <w:r>
        <w:rPr>
          <w:vertAlign w:val="superscript"/>
        </w:rPr>
        <w:t>6</w:t>
      </w:r>
    </w:p>
    <w:p w:rsidR="00843229" w:rsidRDefault="00843229" w:rsidP="00843229">
      <w:pPr>
        <w:ind w:left="1080"/>
        <w:rPr>
          <w:vertAlign w:val="superscript"/>
        </w:rPr>
      </w:pPr>
    </w:p>
    <w:p w:rsidR="00843229" w:rsidRDefault="00BC73D6" w:rsidP="0084322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Activity</w:t>
      </w:r>
      <w:r w:rsidR="00843229">
        <w:rPr>
          <w:sz w:val="28"/>
          <w:szCs w:val="28"/>
        </w:rPr>
        <w:t>:</w:t>
      </w:r>
    </w:p>
    <w:p w:rsidR="00843229" w:rsidRDefault="00843229" w:rsidP="00843229">
      <w:pPr>
        <w:spacing w:before="240"/>
        <w:ind w:left="720"/>
      </w:pPr>
      <w:r>
        <w:t>1.</w:t>
      </w:r>
      <w:r>
        <w:tab/>
        <w:t xml:space="preserve">Use the </w:t>
      </w:r>
      <w:r>
        <w:rPr>
          <w:b/>
        </w:rPr>
        <w:t>factor tiles</w:t>
      </w:r>
      <w:r>
        <w:t xml:space="preserve"> to demonstrate simplification of monomial powers.</w:t>
      </w:r>
    </w:p>
    <w:p w:rsidR="00843229" w:rsidRDefault="00843229" w:rsidP="00843229">
      <w:pPr>
        <w:numPr>
          <w:ilvl w:val="2"/>
          <w:numId w:val="1"/>
        </w:numPr>
        <w:tabs>
          <w:tab w:val="clear" w:pos="2520"/>
        </w:tabs>
        <w:ind w:left="1454" w:hanging="187"/>
      </w:pPr>
      <w:r>
        <w:t>Represent each product on the fraction bar.</w:t>
      </w:r>
    </w:p>
    <w:p w:rsidR="00843229" w:rsidRDefault="00843229" w:rsidP="00843229">
      <w:pPr>
        <w:numPr>
          <w:ilvl w:val="2"/>
          <w:numId w:val="1"/>
        </w:numPr>
        <w:tabs>
          <w:tab w:val="clear" w:pos="2520"/>
        </w:tabs>
        <w:ind w:left="1454" w:hanging="187"/>
      </w:pPr>
      <w:r>
        <w:t>Rearrange the tile expression by putting like factors together.</w:t>
      </w:r>
    </w:p>
    <w:p w:rsidR="00843229" w:rsidRDefault="00843229" w:rsidP="00843229">
      <w:pPr>
        <w:numPr>
          <w:ilvl w:val="2"/>
          <w:numId w:val="1"/>
        </w:numPr>
        <w:tabs>
          <w:tab w:val="clear" w:pos="2520"/>
        </w:tabs>
        <w:ind w:left="1454" w:hanging="187"/>
      </w:pPr>
      <w:r>
        <w:t>Using the rearranged tiled expression as a guide, write the final answer (in algebraic form) in the blank.</w:t>
      </w:r>
    </w:p>
    <w:p w:rsidR="00843229" w:rsidRDefault="00843229" w:rsidP="00843229">
      <w:pPr>
        <w:ind w:left="1080"/>
      </w:pPr>
    </w:p>
    <w:p w:rsidR="00843229" w:rsidRDefault="00843229" w:rsidP="00843229">
      <w:pPr>
        <w:ind w:left="1080"/>
      </w:pPr>
    </w:p>
    <w:p w:rsidR="00843229" w:rsidRDefault="00843229" w:rsidP="00843229">
      <w:pPr>
        <w:numPr>
          <w:ilvl w:val="0"/>
          <w:numId w:val="3"/>
        </w:numPr>
      </w:pPr>
      <w:r>
        <w:t>(x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4   </w:t>
      </w:r>
      <w:r>
        <w:tab/>
      </w:r>
      <w:r>
        <w:tab/>
      </w:r>
      <w:r>
        <w:tab/>
        <w:t>____________________________</w:t>
      </w:r>
    </w:p>
    <w:p w:rsidR="00843229" w:rsidRDefault="00843229" w:rsidP="00843229"/>
    <w:p w:rsidR="00843229" w:rsidRDefault="00843229" w:rsidP="00843229">
      <w:pPr>
        <w:numPr>
          <w:ilvl w:val="0"/>
          <w:numId w:val="3"/>
        </w:numPr>
      </w:pPr>
      <w:r>
        <w:t>(y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  <w:r>
        <w:tab/>
      </w:r>
      <w:r>
        <w:tab/>
      </w:r>
      <w:r>
        <w:tab/>
        <w:t>____________________________</w:t>
      </w:r>
    </w:p>
    <w:p w:rsidR="00843229" w:rsidRDefault="00843229" w:rsidP="00843229"/>
    <w:p w:rsidR="00843229" w:rsidRDefault="00843229" w:rsidP="00843229">
      <w:pPr>
        <w:numPr>
          <w:ilvl w:val="0"/>
          <w:numId w:val="3"/>
        </w:numPr>
      </w:pPr>
      <w:r>
        <w:t>(xy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4</w:t>
      </w:r>
      <w:r>
        <w:tab/>
      </w:r>
      <w:r>
        <w:tab/>
      </w:r>
      <w:r>
        <w:tab/>
        <w:t>____________________________</w:t>
      </w:r>
    </w:p>
    <w:p w:rsidR="00843229" w:rsidRDefault="00843229" w:rsidP="00843229"/>
    <w:p w:rsidR="00843229" w:rsidRDefault="00843229" w:rsidP="00843229">
      <w:pPr>
        <w:numPr>
          <w:ilvl w:val="0"/>
          <w:numId w:val="3"/>
        </w:numPr>
      </w:pPr>
      <w:r>
        <w:t>(x</w:t>
      </w:r>
      <w:r>
        <w:rPr>
          <w:vertAlign w:val="superscript"/>
        </w:rPr>
        <w:t>2</w:t>
      </w:r>
      <w:r>
        <w:t>yz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3</w:t>
      </w:r>
      <w:r>
        <w:tab/>
      </w:r>
      <w:r>
        <w:tab/>
        <w:t>____________________________</w:t>
      </w:r>
    </w:p>
    <w:p w:rsidR="00843229" w:rsidRDefault="00843229" w:rsidP="00843229"/>
    <w:p w:rsidR="00843229" w:rsidRDefault="00843229" w:rsidP="00843229">
      <w:pPr>
        <w:numPr>
          <w:ilvl w:val="0"/>
          <w:numId w:val="3"/>
        </w:numPr>
      </w:pPr>
      <w:r>
        <w:t>(3xy)</w:t>
      </w:r>
      <w:r>
        <w:rPr>
          <w:vertAlign w:val="superscript"/>
        </w:rPr>
        <w:t>2</w:t>
      </w:r>
      <w:r>
        <w:tab/>
      </w:r>
      <w:r>
        <w:tab/>
      </w:r>
      <w:r>
        <w:tab/>
        <w:t>____________________________</w:t>
      </w:r>
    </w:p>
    <w:p w:rsidR="00BC73D6" w:rsidRDefault="00BC73D6" w:rsidP="00BC73D6"/>
    <w:p w:rsidR="00BC73D6" w:rsidRDefault="00BC73D6" w:rsidP="00BC73D6"/>
    <w:p w:rsidR="00843229" w:rsidRDefault="00843229" w:rsidP="00BC73D6">
      <w:r>
        <w:t xml:space="preserve">Summarize the algebraic procedure for raising </w:t>
      </w:r>
      <w:proofErr w:type="gramStart"/>
      <w:r>
        <w:t>an</w:t>
      </w:r>
      <w:proofErr w:type="gramEnd"/>
      <w:r>
        <w:t xml:space="preserve"> monomial expression to a power.  Specifically, what happens to the exponents?  What happens to the coefficients?</w:t>
      </w:r>
    </w:p>
    <w:p w:rsidR="00843229" w:rsidRDefault="00843229" w:rsidP="00843229"/>
    <w:p w:rsidR="00843229" w:rsidRDefault="00843229" w:rsidP="008432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843229" w:rsidRDefault="00843229" w:rsidP="00843229"/>
    <w:p w:rsidR="00843229" w:rsidRDefault="00843229" w:rsidP="00843229">
      <w:r>
        <w:t>___________________________________________________________________________</w:t>
      </w:r>
    </w:p>
    <w:p w:rsidR="00843229" w:rsidRDefault="00843229" w:rsidP="00843229"/>
    <w:p w:rsidR="00843229" w:rsidRDefault="00843229" w:rsidP="00843229">
      <w:pPr>
        <w:numPr>
          <w:ilvl w:val="0"/>
          <w:numId w:val="4"/>
        </w:numPr>
      </w:pPr>
      <w:r>
        <w:t>Mixed practice:  Represent the following expression using the tiles, simplify the tiled expression, and then write the algebraic version of the simplified expression in the blank.</w:t>
      </w:r>
    </w:p>
    <w:p w:rsidR="00843229" w:rsidRDefault="00843229" w:rsidP="00843229"/>
    <w:p w:rsidR="00843229" w:rsidRDefault="00843229" w:rsidP="00843229">
      <w:pPr>
        <w:ind w:left="720"/>
      </w:pPr>
      <w:r>
        <w:t xml:space="preserve">a)  </w:t>
      </w:r>
      <w:r>
        <w:rPr>
          <w:position w:val="-30"/>
        </w:rPr>
        <w:object w:dxaOrig="1500" w:dyaOrig="720">
          <v:shape id="_x0000_i1033" type="#_x0000_t75" style="width:75pt;height:36pt" o:ole="">
            <v:imagedata r:id="rId24" o:title=""/>
          </v:shape>
          <o:OLEObject Type="Embed" ProgID="Equation.3" ShapeID="_x0000_i1033" DrawAspect="Content" ObjectID="_1396690344" r:id="rId25"/>
        </w:object>
      </w:r>
      <w:r>
        <w:tab/>
      </w:r>
      <w:r>
        <w:tab/>
        <w:t>______________________________</w:t>
      </w: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</w:p>
    <w:p w:rsidR="00BC73D6" w:rsidRDefault="00BC73D6" w:rsidP="00843229">
      <w:pPr>
        <w:ind w:left="720"/>
      </w:pPr>
    </w:p>
    <w:p w:rsidR="00BC73D6" w:rsidRDefault="00BC73D6" w:rsidP="00843229">
      <w:pPr>
        <w:ind w:left="720"/>
      </w:pPr>
      <w:bookmarkStart w:id="0" w:name="_GoBack"/>
      <w:bookmarkEnd w:id="0"/>
    </w:p>
    <w:p w:rsidR="00843229" w:rsidRDefault="00843229" w:rsidP="00843229">
      <w:pPr>
        <w:ind w:left="720"/>
      </w:pPr>
      <w:r>
        <w:t xml:space="preserve">b)  </w:t>
      </w:r>
      <w:r>
        <w:rPr>
          <w:position w:val="-30"/>
        </w:rPr>
        <w:object w:dxaOrig="1380" w:dyaOrig="720">
          <v:shape id="_x0000_i1034" type="#_x0000_t75" style="width:69pt;height:36pt" o:ole="">
            <v:imagedata r:id="rId26" o:title=""/>
          </v:shape>
          <o:OLEObject Type="Embed" ProgID="Equation.3" ShapeID="_x0000_i1034" DrawAspect="Content" ObjectID="_1396690345" r:id="rId27"/>
        </w:object>
      </w:r>
      <w:r>
        <w:tab/>
      </w:r>
      <w:r>
        <w:tab/>
        <w:t>_______________________________</w:t>
      </w: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</w:p>
    <w:p w:rsidR="00843229" w:rsidRDefault="00843229" w:rsidP="00843229">
      <w:pPr>
        <w:ind w:left="720"/>
      </w:pPr>
    </w:p>
    <w:p w:rsidR="003E6C91" w:rsidRDefault="003E6C91" w:rsidP="00843229"/>
    <w:sectPr w:rsidR="003E6C91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F4" w:rsidRDefault="006967F4" w:rsidP="006967F4">
      <w:r>
        <w:separator/>
      </w:r>
    </w:p>
  </w:endnote>
  <w:endnote w:type="continuationSeparator" w:id="0">
    <w:p w:rsidR="006967F4" w:rsidRDefault="006967F4" w:rsidP="006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F4" w:rsidRDefault="006967F4" w:rsidP="006967F4">
      <w:r>
        <w:separator/>
      </w:r>
    </w:p>
  </w:footnote>
  <w:footnote w:type="continuationSeparator" w:id="0">
    <w:p w:rsidR="006967F4" w:rsidRDefault="006967F4" w:rsidP="0069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F4" w:rsidRDefault="006967F4">
    <w:pPr>
      <w:pStyle w:val="Header"/>
    </w:pPr>
    <w:r>
      <w:t>TRS 82</w:t>
    </w:r>
    <w:r>
      <w:ptab w:relativeTo="margin" w:alignment="center" w:leader="none"/>
    </w:r>
    <w:r w:rsidR="00377B13">
      <w:t>Day 26</w:t>
    </w:r>
    <w:r w:rsidR="00B3262D">
      <w:t xml:space="preserve"> Activity</w:t>
    </w:r>
    <w:r>
      <w:ptab w:relativeTo="margin" w:alignment="right" w:leader="none"/>
    </w:r>
    <w:r>
      <w:t>Rules of Exponents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5B8"/>
    <w:multiLevelType w:val="hybridMultilevel"/>
    <w:tmpl w:val="37FE69F2"/>
    <w:lvl w:ilvl="0" w:tplc="4AC4D1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CB75CC"/>
    <w:multiLevelType w:val="hybridMultilevel"/>
    <w:tmpl w:val="B23C57B4"/>
    <w:lvl w:ilvl="0" w:tplc="476698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D37A96"/>
    <w:multiLevelType w:val="hybridMultilevel"/>
    <w:tmpl w:val="F90498CE"/>
    <w:lvl w:ilvl="0" w:tplc="9FBEE2A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B412AF"/>
    <w:multiLevelType w:val="hybridMultilevel"/>
    <w:tmpl w:val="FD7C1B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9"/>
    <w:rsid w:val="00377B13"/>
    <w:rsid w:val="003E6C91"/>
    <w:rsid w:val="006967F4"/>
    <w:rsid w:val="00843229"/>
    <w:rsid w:val="00B3262D"/>
    <w:rsid w:val="00B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2011-10-13T16:12:00Z</dcterms:created>
  <dcterms:modified xsi:type="dcterms:W3CDTF">2012-04-23T18:45:00Z</dcterms:modified>
</cp:coreProperties>
</file>