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A57" w:rsidRPr="00A57EBD" w:rsidRDefault="00A57EBD" w:rsidP="00E96A57">
      <w:pPr>
        <w:pBdr>
          <w:bottom w:val="single" w:sz="6" w:space="1" w:color="auto"/>
        </w:pBd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Day </w:t>
      </w:r>
      <w:proofErr w:type="gramStart"/>
      <w:r>
        <w:rPr>
          <w:rFonts w:ascii="Arial" w:hAnsi="Arial" w:cs="Arial"/>
          <w:b/>
        </w:rPr>
        <w:t>18</w:t>
      </w:r>
      <w:r w:rsidRPr="00A57EBD">
        <w:rPr>
          <w:rFonts w:ascii="Arial" w:hAnsi="Arial" w:cs="Arial"/>
          <w:b/>
        </w:rPr>
        <w:t xml:space="preserve">  </w:t>
      </w:r>
      <w:r w:rsidR="00E96A57" w:rsidRPr="00A57EBD">
        <w:rPr>
          <w:rFonts w:ascii="Arial" w:hAnsi="Arial" w:cs="Arial"/>
          <w:b/>
        </w:rPr>
        <w:t>Fair</w:t>
      </w:r>
      <w:proofErr w:type="gramEnd"/>
      <w:r w:rsidR="00E96A57" w:rsidRPr="00A57EBD">
        <w:rPr>
          <w:rFonts w:ascii="Arial" w:hAnsi="Arial" w:cs="Arial"/>
          <w:b/>
        </w:rPr>
        <w:t xml:space="preserve"> Coin, Fair Dice, Bank Manager</w:t>
      </w:r>
      <w:r w:rsidRPr="00A57EBD">
        <w:rPr>
          <w:rFonts w:ascii="Arial" w:hAnsi="Arial" w:cs="Arial"/>
          <w:b/>
        </w:rPr>
        <w:t>, Margin of Error</w:t>
      </w:r>
      <w:r w:rsidR="00E96A57" w:rsidRPr="00A57EBD">
        <w:rPr>
          <w:rFonts w:ascii="Arial" w:hAnsi="Arial" w:cs="Arial"/>
          <w:b/>
        </w:rPr>
        <w:t xml:space="preserve"> Homework</w:t>
      </w:r>
    </w:p>
    <w:p w:rsidR="002D3BF6" w:rsidRDefault="002D3BF6" w:rsidP="00E96A57">
      <w:pPr>
        <w:spacing w:after="0"/>
      </w:pPr>
    </w:p>
    <w:p w:rsidR="00E96A57" w:rsidRPr="002D3BF6" w:rsidRDefault="002D3BF6" w:rsidP="002D3BF6">
      <w:pPr>
        <w:spacing w:after="0"/>
        <w:jc w:val="center"/>
        <w:rPr>
          <w:i/>
        </w:rPr>
      </w:pPr>
      <w:r w:rsidRPr="002D3BF6">
        <w:rPr>
          <w:i/>
        </w:rPr>
        <w:t xml:space="preserve">You do not have to use Fathom to complete this assignment, but if </w:t>
      </w:r>
      <w:r w:rsidR="00D46453">
        <w:rPr>
          <w:i/>
        </w:rPr>
        <w:t xml:space="preserve">you </w:t>
      </w:r>
      <w:r>
        <w:rPr>
          <w:i/>
        </w:rPr>
        <w:t xml:space="preserve">do not remember what the simulations are, you should </w:t>
      </w:r>
      <w:r w:rsidRPr="002D3BF6">
        <w:rPr>
          <w:i/>
        </w:rPr>
        <w:t>refresh your memory</w:t>
      </w:r>
      <w:r>
        <w:rPr>
          <w:i/>
        </w:rPr>
        <w:t xml:space="preserve"> by looking at them on Fathom.  Specific file names and directions are below</w:t>
      </w:r>
      <w:r w:rsidRPr="002D3BF6">
        <w:rPr>
          <w:i/>
        </w:rPr>
        <w:t>.</w:t>
      </w:r>
    </w:p>
    <w:p w:rsidR="002D3BF6" w:rsidRDefault="002D3BF6" w:rsidP="00E96A57">
      <w:pPr>
        <w:spacing w:after="0"/>
      </w:pPr>
    </w:p>
    <w:p w:rsidR="00AD1D2B" w:rsidRDefault="00E96A57" w:rsidP="00AD1D2B">
      <w:pPr>
        <w:pStyle w:val="NoSpacing"/>
        <w:rPr>
          <w:b/>
        </w:rPr>
      </w:pPr>
      <w:r w:rsidRPr="00E96A57">
        <w:rPr>
          <w:b/>
        </w:rPr>
        <w:t>Fair Coin</w:t>
      </w:r>
    </w:p>
    <w:p w:rsidR="00041973" w:rsidRPr="009C20C7" w:rsidRDefault="00041973" w:rsidP="009C20C7">
      <w:pPr>
        <w:pStyle w:val="NormalText"/>
        <w:numPr>
          <w:ilvl w:val="0"/>
          <w:numId w:val="5"/>
        </w:numPr>
        <w:rPr>
          <w:rFonts w:ascii="Times New Roman" w:hAnsi="Times New Roman"/>
          <w:sz w:val="24"/>
        </w:rPr>
      </w:pPr>
      <w:r w:rsidRPr="009C20C7">
        <w:rPr>
          <w:rFonts w:ascii="Times New Roman" w:hAnsi="Times New Roman"/>
          <w:sz w:val="24"/>
        </w:rPr>
        <w:t xml:space="preserve">Summarize the Fair Coin Fathom experiment performed in class.  If you don’t remember, you can do the </w:t>
      </w:r>
      <w:r w:rsidR="009C20C7">
        <w:rPr>
          <w:rFonts w:ascii="Times New Roman" w:hAnsi="Times New Roman"/>
          <w:sz w:val="24"/>
        </w:rPr>
        <w:t>simulation “</w:t>
      </w:r>
      <w:proofErr w:type="spellStart"/>
      <w:r w:rsidR="009C20C7" w:rsidRPr="009C20C7">
        <w:rPr>
          <w:rFonts w:ascii="Times New Roman" w:hAnsi="Times New Roman"/>
          <w:sz w:val="24"/>
        </w:rPr>
        <w:t>Coin_Sim</w:t>
      </w:r>
      <w:proofErr w:type="spellEnd"/>
      <w:r w:rsidR="009C20C7">
        <w:rPr>
          <w:rFonts w:ascii="Times New Roman" w:hAnsi="Times New Roman"/>
          <w:sz w:val="24"/>
        </w:rPr>
        <w:t>”</w:t>
      </w:r>
      <w:r w:rsidR="009C20C7" w:rsidRPr="009C20C7">
        <w:rPr>
          <w:rFonts w:ascii="Times New Roman" w:hAnsi="Times New Roman"/>
          <w:sz w:val="24"/>
        </w:rPr>
        <w:t xml:space="preserve"> in the Fathom file (directions for accessing Fathom files are on your instructor’s website).</w:t>
      </w:r>
    </w:p>
    <w:p w:rsidR="00041973" w:rsidRDefault="00041973" w:rsidP="00AD1D2B">
      <w:pPr>
        <w:pStyle w:val="NoSpacing"/>
        <w:rPr>
          <w:b/>
        </w:rPr>
      </w:pPr>
    </w:p>
    <w:p w:rsidR="009C20C7" w:rsidRDefault="009C20C7" w:rsidP="00AD1D2B">
      <w:pPr>
        <w:pStyle w:val="NoSpacing"/>
        <w:rPr>
          <w:b/>
        </w:rPr>
      </w:pPr>
    </w:p>
    <w:p w:rsidR="009C20C7" w:rsidRDefault="009C20C7" w:rsidP="00AD1D2B">
      <w:pPr>
        <w:pStyle w:val="NoSpacing"/>
        <w:rPr>
          <w:b/>
        </w:rPr>
      </w:pPr>
    </w:p>
    <w:p w:rsidR="00E42B25" w:rsidRDefault="008F6D16" w:rsidP="00E42B25">
      <w:pPr>
        <w:pStyle w:val="NoSpacing"/>
        <w:numPr>
          <w:ilvl w:val="0"/>
          <w:numId w:val="5"/>
        </w:numPr>
      </w:pPr>
      <w:r>
        <w:t>What would</w:t>
      </w:r>
      <w:bookmarkStart w:id="0" w:name="_GoBack"/>
      <w:bookmarkEnd w:id="0"/>
      <w:r w:rsidR="00E42B25">
        <w:t xml:space="preserve"> a result of </w:t>
      </w:r>
      <w:r w:rsidR="00A57EBD">
        <w:t>560</w:t>
      </w:r>
      <w:r w:rsidR="00E42B25">
        <w:t xml:space="preserve"> in the Fathom simulation represent?</w:t>
      </w:r>
    </w:p>
    <w:p w:rsidR="00695985" w:rsidRDefault="00695985" w:rsidP="00695985">
      <w:pPr>
        <w:pStyle w:val="ListParagraph"/>
      </w:pPr>
    </w:p>
    <w:p w:rsidR="00C222B1" w:rsidRDefault="00C222B1" w:rsidP="00AD1D2B">
      <w:pPr>
        <w:pStyle w:val="NoSpacing"/>
        <w:numPr>
          <w:ilvl w:val="0"/>
          <w:numId w:val="5"/>
        </w:numPr>
      </w:pPr>
      <w:r>
        <w:t xml:space="preserve">Circle the letter of </w:t>
      </w:r>
      <w:r w:rsidR="0081651B">
        <w:t xml:space="preserve">the </w:t>
      </w:r>
      <w:r>
        <w:t>statements that are true concerning the Fathom</w:t>
      </w:r>
      <w:r w:rsidR="00A57EBD">
        <w:t xml:space="preserve"> simulation</w:t>
      </w:r>
      <w:r>
        <w:t>.</w:t>
      </w:r>
      <w:r w:rsidR="00A57EBD">
        <w:t xml:space="preserve">  Read each statement very carefully—language is important!</w:t>
      </w:r>
    </w:p>
    <w:p w:rsidR="00695985" w:rsidRDefault="00C222B1" w:rsidP="00695985">
      <w:pPr>
        <w:pStyle w:val="NoSpacing"/>
        <w:numPr>
          <w:ilvl w:val="0"/>
          <w:numId w:val="8"/>
        </w:numPr>
      </w:pPr>
      <w:r>
        <w:t>The theoretical probability is 5</w:t>
      </w:r>
      <w:r w:rsidR="00A57EBD">
        <w:t xml:space="preserve">00 heads and </w:t>
      </w:r>
      <w:r>
        <w:t>5</w:t>
      </w:r>
      <w:r w:rsidR="00A57EBD">
        <w:t>0</w:t>
      </w:r>
      <w:r>
        <w:t xml:space="preserve">0 tails.  Therefore all the </w:t>
      </w:r>
      <w:r w:rsidR="00A57EBD">
        <w:t xml:space="preserve">data should fall very close to </w:t>
      </w:r>
      <w:r>
        <w:t>5</w:t>
      </w:r>
      <w:r w:rsidR="00A57EBD">
        <w:t>0</w:t>
      </w:r>
      <w:r>
        <w:t>0.</w:t>
      </w:r>
    </w:p>
    <w:p w:rsidR="00695985" w:rsidRDefault="00A57EBD" w:rsidP="00695985">
      <w:pPr>
        <w:pStyle w:val="NoSpacing"/>
        <w:numPr>
          <w:ilvl w:val="0"/>
          <w:numId w:val="8"/>
        </w:numPr>
      </w:pPr>
      <w:r>
        <w:t xml:space="preserve">The theoretical probability is </w:t>
      </w:r>
      <w:r w:rsidR="00C222B1">
        <w:t>5</w:t>
      </w:r>
      <w:r>
        <w:t xml:space="preserve">00 heads and </w:t>
      </w:r>
      <w:r w:rsidR="00C222B1">
        <w:t>5</w:t>
      </w:r>
      <w:r>
        <w:t>0</w:t>
      </w:r>
      <w:r w:rsidR="00C222B1">
        <w:t xml:space="preserve">0 tails.  Therefore all the </w:t>
      </w:r>
      <w:r>
        <w:t xml:space="preserve">data should be centered </w:t>
      </w:r>
      <w:proofErr w:type="gramStart"/>
      <w:r>
        <w:t>around</w:t>
      </w:r>
      <w:proofErr w:type="gramEnd"/>
      <w:r>
        <w:t xml:space="preserve"> </w:t>
      </w:r>
      <w:r w:rsidR="00C222B1">
        <w:t>5</w:t>
      </w:r>
      <w:r>
        <w:t>0</w:t>
      </w:r>
      <w:r w:rsidR="00C222B1">
        <w:t>0.</w:t>
      </w:r>
    </w:p>
    <w:p w:rsidR="00695985" w:rsidRDefault="00C222B1" w:rsidP="00695985">
      <w:pPr>
        <w:pStyle w:val="NoSpacing"/>
        <w:numPr>
          <w:ilvl w:val="0"/>
          <w:numId w:val="8"/>
        </w:numPr>
      </w:pPr>
      <w:r>
        <w:t>A fair coin should never give a r</w:t>
      </w:r>
      <w:r w:rsidR="00A57EBD">
        <w:t xml:space="preserve">esult that is much larger than </w:t>
      </w:r>
      <w:r>
        <w:t>50</w:t>
      </w:r>
      <w:r w:rsidR="00A57EBD">
        <w:t>0</w:t>
      </w:r>
      <w:r>
        <w:t>.</w:t>
      </w:r>
    </w:p>
    <w:p w:rsidR="00695985" w:rsidRDefault="00C222B1" w:rsidP="00695985">
      <w:pPr>
        <w:pStyle w:val="NoSpacing"/>
        <w:numPr>
          <w:ilvl w:val="0"/>
          <w:numId w:val="8"/>
        </w:numPr>
      </w:pPr>
      <w:r>
        <w:t>The majorit</w:t>
      </w:r>
      <w:r w:rsidR="00A57EBD">
        <w:t xml:space="preserve">y of the data will be close to </w:t>
      </w:r>
      <w:r>
        <w:t>5</w:t>
      </w:r>
      <w:r w:rsidR="00A57EBD">
        <w:t>0</w:t>
      </w:r>
      <w:r>
        <w:t>0.</w:t>
      </w:r>
    </w:p>
    <w:p w:rsidR="00695985" w:rsidRDefault="00C222B1" w:rsidP="00695985">
      <w:pPr>
        <w:pStyle w:val="NoSpacing"/>
        <w:numPr>
          <w:ilvl w:val="0"/>
          <w:numId w:val="8"/>
        </w:numPr>
      </w:pPr>
      <w:r>
        <w:t xml:space="preserve">We would always expect to see a few values </w:t>
      </w:r>
      <w:r w:rsidR="00A57EBD">
        <w:t xml:space="preserve">much greater than or less than </w:t>
      </w:r>
      <w:r>
        <w:t>5</w:t>
      </w:r>
      <w:r w:rsidR="00A57EBD">
        <w:t>0</w:t>
      </w:r>
      <w:r>
        <w:t>0 due to natural variation.</w:t>
      </w:r>
    </w:p>
    <w:p w:rsidR="00E96A57" w:rsidRDefault="00E96A57" w:rsidP="00E96A57">
      <w:pPr>
        <w:pStyle w:val="NoSpacing"/>
      </w:pPr>
    </w:p>
    <w:p w:rsidR="00E96A57" w:rsidRDefault="00E96A57" w:rsidP="002D212E">
      <w:pPr>
        <w:pStyle w:val="NormalText"/>
        <w:numPr>
          <w:ilvl w:val="0"/>
          <w:numId w:val="5"/>
        </w:numPr>
        <w:rPr>
          <w:rFonts w:ascii="Times New Roman" w:hAnsi="Times New Roman"/>
          <w:sz w:val="24"/>
        </w:rPr>
      </w:pPr>
      <w:r w:rsidRPr="00E96A57">
        <w:rPr>
          <w:rFonts w:ascii="Times New Roman" w:hAnsi="Times New Roman"/>
          <w:sz w:val="24"/>
        </w:rPr>
        <w:t xml:space="preserve">Indicate if each statement below is true (T) or false (F). </w:t>
      </w:r>
      <w:r>
        <w:rPr>
          <w:rFonts w:ascii="Times New Roman" w:hAnsi="Times New Roman"/>
          <w:sz w:val="24"/>
        </w:rPr>
        <w:t xml:space="preserve">  </w:t>
      </w:r>
      <w:r w:rsidR="00A57EBD">
        <w:rPr>
          <w:rFonts w:ascii="Times New Roman" w:hAnsi="Times New Roman"/>
          <w:sz w:val="24"/>
        </w:rPr>
        <w:t>If a statement is false, rewrite it so it is true.</w:t>
      </w:r>
    </w:p>
    <w:p w:rsidR="00AD1D2B" w:rsidRPr="00E96A57" w:rsidRDefault="00AD1D2B" w:rsidP="00AD1D2B">
      <w:pPr>
        <w:pStyle w:val="NormalText"/>
        <w:ind w:left="720"/>
        <w:rPr>
          <w:rFonts w:ascii="Times New Roman" w:hAnsi="Times New Roman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8658"/>
      </w:tblGrid>
      <w:tr w:rsidR="00E96A57" w:rsidTr="00B9484C"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6A57" w:rsidRDefault="00E96A57" w:rsidP="00E96A57">
            <w:pPr>
              <w:pStyle w:val="NoSpacing"/>
            </w:pPr>
          </w:p>
        </w:tc>
        <w:tc>
          <w:tcPr>
            <w:tcW w:w="8658" w:type="dxa"/>
            <w:tcBorders>
              <w:top w:val="nil"/>
              <w:left w:val="nil"/>
              <w:bottom w:val="nil"/>
              <w:right w:val="nil"/>
            </w:tcBorders>
          </w:tcPr>
          <w:p w:rsidR="00E96A57" w:rsidRDefault="00E96A57" w:rsidP="00483F5E">
            <w:pPr>
              <w:pStyle w:val="NoSpacing"/>
            </w:pPr>
            <w:r>
              <w:t xml:space="preserve">If </w:t>
            </w:r>
            <w:r w:rsidR="00483F5E">
              <w:t xml:space="preserve">all the </w:t>
            </w:r>
            <w:r w:rsidR="00193B15">
              <w:t xml:space="preserve">Math </w:t>
            </w:r>
            <w:r w:rsidR="00483F5E">
              <w:t xml:space="preserve">105 students flipped a </w:t>
            </w:r>
            <w:r w:rsidR="00A57EBD">
              <w:t>fair coin 3</w:t>
            </w:r>
            <w:r>
              <w:t xml:space="preserve">00 times, I can be confident (but not certain) that </w:t>
            </w:r>
            <w:r w:rsidR="00483F5E">
              <w:t xml:space="preserve">most of </w:t>
            </w:r>
            <w:r w:rsidR="00A57EBD">
              <w:t>the results will be close to 150 heads and 1</w:t>
            </w:r>
            <w:r>
              <w:t>50 tails.</w:t>
            </w:r>
          </w:p>
        </w:tc>
      </w:tr>
      <w:tr w:rsidR="00E96A57" w:rsidTr="00B9484C"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6A57" w:rsidRDefault="00E96A57" w:rsidP="00E96A57">
            <w:pPr>
              <w:pStyle w:val="NoSpacing"/>
            </w:pPr>
          </w:p>
        </w:tc>
        <w:tc>
          <w:tcPr>
            <w:tcW w:w="8658" w:type="dxa"/>
            <w:tcBorders>
              <w:top w:val="nil"/>
              <w:left w:val="nil"/>
              <w:bottom w:val="nil"/>
              <w:right w:val="nil"/>
            </w:tcBorders>
          </w:tcPr>
          <w:p w:rsidR="00E96A57" w:rsidRDefault="00E96A57" w:rsidP="00E96A57">
            <w:pPr>
              <w:pStyle w:val="NoSpacing"/>
            </w:pPr>
          </w:p>
          <w:p w:rsidR="00E96A57" w:rsidRDefault="00E96A57" w:rsidP="00E96A57">
            <w:pPr>
              <w:pStyle w:val="NoSpacing"/>
            </w:pPr>
            <w:r>
              <w:t>If I flip a fair coin and get five heads in a row, I can be confident (but not certain) that the next flip will be tails.</w:t>
            </w:r>
          </w:p>
        </w:tc>
      </w:tr>
      <w:tr w:rsidR="00E96A57" w:rsidTr="00B9484C"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6A57" w:rsidRDefault="00E96A57" w:rsidP="00E96A57">
            <w:pPr>
              <w:pStyle w:val="NoSpacing"/>
            </w:pPr>
          </w:p>
        </w:tc>
        <w:tc>
          <w:tcPr>
            <w:tcW w:w="8658" w:type="dxa"/>
            <w:tcBorders>
              <w:top w:val="nil"/>
              <w:left w:val="nil"/>
              <w:bottom w:val="nil"/>
              <w:right w:val="nil"/>
            </w:tcBorders>
          </w:tcPr>
          <w:p w:rsidR="00AD1D2B" w:rsidRDefault="00AD1D2B" w:rsidP="00E96A57">
            <w:pPr>
              <w:pStyle w:val="NoSpacing"/>
            </w:pPr>
          </w:p>
          <w:p w:rsidR="00E96A57" w:rsidRDefault="00E96A57" w:rsidP="00E96A57">
            <w:pPr>
              <w:pStyle w:val="NoSpacing"/>
            </w:pPr>
            <w:r>
              <w:t>If I flip a coin 500 times and get a number of heads that is outside of the confidence interval, I can say that the coin is probably not fair.</w:t>
            </w:r>
          </w:p>
        </w:tc>
      </w:tr>
      <w:tr w:rsidR="00E96A57" w:rsidTr="00B9484C"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6A57" w:rsidRDefault="00E96A57" w:rsidP="00E96A57">
            <w:pPr>
              <w:pStyle w:val="NoSpacing"/>
            </w:pPr>
          </w:p>
        </w:tc>
        <w:tc>
          <w:tcPr>
            <w:tcW w:w="8658" w:type="dxa"/>
            <w:tcBorders>
              <w:top w:val="nil"/>
              <w:left w:val="nil"/>
              <w:bottom w:val="nil"/>
              <w:right w:val="nil"/>
            </w:tcBorders>
          </w:tcPr>
          <w:p w:rsidR="00AD1D2B" w:rsidRDefault="00AD1D2B" w:rsidP="00E96A57">
            <w:pPr>
              <w:pStyle w:val="NoSpacing"/>
            </w:pPr>
          </w:p>
          <w:p w:rsidR="00E96A57" w:rsidRDefault="00E96A57" w:rsidP="00E96A57">
            <w:pPr>
              <w:pStyle w:val="NoSpacing"/>
            </w:pPr>
            <w:r>
              <w:t>If a result falls outside the confidence interval, I know for certain that it is due to an external effect and is not due to natural variation.</w:t>
            </w:r>
          </w:p>
        </w:tc>
      </w:tr>
    </w:tbl>
    <w:p w:rsidR="00E96A57" w:rsidRDefault="00E96A57" w:rsidP="00E96A57">
      <w:pPr>
        <w:pStyle w:val="NormalText"/>
        <w:rPr>
          <w:rFonts w:ascii="Times New Roman" w:hAnsi="Times New Roman"/>
          <w:sz w:val="24"/>
        </w:rPr>
      </w:pPr>
    </w:p>
    <w:p w:rsidR="00AD1D2B" w:rsidRDefault="00AD1D2B" w:rsidP="00E96A57">
      <w:pPr>
        <w:pStyle w:val="NormalText"/>
        <w:rPr>
          <w:rFonts w:ascii="Times New Roman" w:hAnsi="Times New Roman"/>
          <w:sz w:val="24"/>
        </w:rPr>
      </w:pPr>
    </w:p>
    <w:p w:rsidR="00E96A57" w:rsidRDefault="00E96A57" w:rsidP="00E96A57">
      <w:pPr>
        <w:pStyle w:val="NormalText"/>
        <w:rPr>
          <w:rFonts w:ascii="Times New Roman" w:hAnsi="Times New Roman"/>
          <w:b/>
          <w:sz w:val="24"/>
        </w:rPr>
      </w:pPr>
      <w:r w:rsidRPr="00E96A57">
        <w:rPr>
          <w:rFonts w:ascii="Times New Roman" w:hAnsi="Times New Roman"/>
          <w:b/>
          <w:sz w:val="24"/>
        </w:rPr>
        <w:t>Fair Die</w:t>
      </w:r>
    </w:p>
    <w:p w:rsidR="00041973" w:rsidRPr="009C20C7" w:rsidRDefault="00041973" w:rsidP="009C20C7">
      <w:pPr>
        <w:pStyle w:val="NormalText"/>
        <w:numPr>
          <w:ilvl w:val="0"/>
          <w:numId w:val="5"/>
        </w:numPr>
        <w:rPr>
          <w:rFonts w:ascii="Times New Roman" w:hAnsi="Times New Roman"/>
          <w:sz w:val="24"/>
        </w:rPr>
      </w:pPr>
      <w:r w:rsidRPr="009C20C7">
        <w:rPr>
          <w:rFonts w:ascii="Times New Roman" w:hAnsi="Times New Roman"/>
          <w:sz w:val="24"/>
        </w:rPr>
        <w:t>Summarize the Fair Die Fathom experiment performed in class.  If you don’t rem</w:t>
      </w:r>
      <w:r w:rsidR="009C20C7">
        <w:rPr>
          <w:rFonts w:ascii="Times New Roman" w:hAnsi="Times New Roman"/>
          <w:sz w:val="24"/>
        </w:rPr>
        <w:t>ember, you can do the simulation</w:t>
      </w:r>
      <w:r w:rsidRPr="009C20C7">
        <w:rPr>
          <w:rFonts w:ascii="Times New Roman" w:hAnsi="Times New Roman"/>
          <w:sz w:val="24"/>
        </w:rPr>
        <w:t xml:space="preserve"> </w:t>
      </w:r>
      <w:r w:rsidR="009C20C7" w:rsidRPr="009C20C7">
        <w:rPr>
          <w:rFonts w:ascii="Times New Roman" w:hAnsi="Times New Roman"/>
          <w:sz w:val="24"/>
        </w:rPr>
        <w:t>“FAIR AND UNFAIR DICE” from the Fathom file.</w:t>
      </w:r>
    </w:p>
    <w:p w:rsidR="009C20C7" w:rsidRDefault="009C20C7" w:rsidP="00E96A57">
      <w:pPr>
        <w:pStyle w:val="NormalText"/>
        <w:rPr>
          <w:rFonts w:ascii="Times New Roman" w:hAnsi="Times New Roman"/>
          <w:b/>
          <w:sz w:val="24"/>
        </w:rPr>
      </w:pPr>
    </w:p>
    <w:p w:rsidR="009C20C7" w:rsidRDefault="009C20C7" w:rsidP="00E96A57">
      <w:pPr>
        <w:pStyle w:val="NormalText"/>
        <w:rPr>
          <w:rFonts w:ascii="Times New Roman" w:hAnsi="Times New Roman"/>
          <w:b/>
          <w:sz w:val="24"/>
        </w:rPr>
      </w:pPr>
    </w:p>
    <w:p w:rsidR="009C20C7" w:rsidRPr="00E96A57" w:rsidRDefault="009C20C7" w:rsidP="00E96A57">
      <w:pPr>
        <w:pStyle w:val="NormalText"/>
        <w:rPr>
          <w:rFonts w:ascii="Times New Roman" w:hAnsi="Times New Roman"/>
          <w:b/>
          <w:sz w:val="24"/>
        </w:rPr>
      </w:pPr>
    </w:p>
    <w:p w:rsidR="00A57EBD" w:rsidRDefault="00A57EBD" w:rsidP="002D212E">
      <w:pPr>
        <w:pStyle w:val="ListParagraph"/>
        <w:numPr>
          <w:ilvl w:val="0"/>
          <w:numId w:val="5"/>
        </w:numPr>
        <w:spacing w:after="0"/>
      </w:pPr>
      <w:r>
        <w:t>How is the “</w:t>
      </w:r>
      <w:proofErr w:type="spellStart"/>
      <w:r>
        <w:t>evenMinusOdd</w:t>
      </w:r>
      <w:proofErr w:type="spellEnd"/>
      <w:r>
        <w:t>” statistic defined?</w:t>
      </w:r>
    </w:p>
    <w:p w:rsidR="00B8776A" w:rsidRDefault="00B8776A" w:rsidP="002D212E">
      <w:pPr>
        <w:pStyle w:val="ListParagraph"/>
        <w:numPr>
          <w:ilvl w:val="0"/>
          <w:numId w:val="5"/>
        </w:numPr>
        <w:spacing w:after="0"/>
      </w:pPr>
      <w:r>
        <w:lastRenderedPageBreak/>
        <w:t>Suppose you got a result of -16 for the “</w:t>
      </w:r>
      <w:proofErr w:type="spellStart"/>
      <w:r>
        <w:t>evenMinusOdd</w:t>
      </w:r>
      <w:proofErr w:type="spellEnd"/>
      <w:r>
        <w:t xml:space="preserve">” statistic in the Fair Die simulation.  </w:t>
      </w:r>
      <w:r w:rsidR="00A57EBD">
        <w:t xml:space="preserve">Circle the statement which is </w:t>
      </w:r>
      <w:r>
        <w:t>true:</w:t>
      </w:r>
    </w:p>
    <w:p w:rsidR="00695985" w:rsidRDefault="00695985" w:rsidP="00695985">
      <w:pPr>
        <w:pStyle w:val="ListParagraph"/>
      </w:pPr>
    </w:p>
    <w:p w:rsidR="00695985" w:rsidRDefault="00B8776A" w:rsidP="00695985">
      <w:pPr>
        <w:pStyle w:val="ListParagraph"/>
        <w:numPr>
          <w:ilvl w:val="1"/>
          <w:numId w:val="5"/>
        </w:numPr>
        <w:spacing w:after="0"/>
      </w:pPr>
      <w:r>
        <w:t>There were 62 evens and 46 odds.</w:t>
      </w:r>
    </w:p>
    <w:p w:rsidR="00695985" w:rsidRDefault="00B8776A" w:rsidP="00695985">
      <w:pPr>
        <w:pStyle w:val="ListParagraph"/>
        <w:numPr>
          <w:ilvl w:val="1"/>
          <w:numId w:val="5"/>
        </w:numPr>
        <w:spacing w:after="0"/>
      </w:pPr>
      <w:r>
        <w:t>There were 20 evens and 36 odds.</w:t>
      </w:r>
    </w:p>
    <w:p w:rsidR="00695985" w:rsidRDefault="00B8776A" w:rsidP="00695985">
      <w:pPr>
        <w:pStyle w:val="ListParagraph"/>
        <w:numPr>
          <w:ilvl w:val="1"/>
          <w:numId w:val="5"/>
        </w:numPr>
        <w:spacing w:after="0"/>
      </w:pPr>
      <w:r>
        <w:t>There were 36 evens and 20 odds.</w:t>
      </w:r>
    </w:p>
    <w:p w:rsidR="00695985" w:rsidRDefault="00B8776A" w:rsidP="00695985">
      <w:pPr>
        <w:pStyle w:val="ListParagraph"/>
        <w:numPr>
          <w:ilvl w:val="1"/>
          <w:numId w:val="5"/>
        </w:numPr>
        <w:spacing w:after="0"/>
      </w:pPr>
      <w:r>
        <w:t>There were 46 evens and 62 odds.</w:t>
      </w:r>
    </w:p>
    <w:p w:rsidR="00695985" w:rsidRDefault="00695985" w:rsidP="00695985">
      <w:pPr>
        <w:pStyle w:val="ListParagraph"/>
      </w:pPr>
    </w:p>
    <w:p w:rsidR="00E96A57" w:rsidRDefault="00E96A57" w:rsidP="002D212E">
      <w:pPr>
        <w:pStyle w:val="ListParagraph"/>
        <w:numPr>
          <w:ilvl w:val="0"/>
          <w:numId w:val="5"/>
        </w:numPr>
        <w:spacing w:after="0"/>
      </w:pPr>
      <w:r>
        <w:t xml:space="preserve">What is the largest possible value you could get for </w:t>
      </w:r>
      <w:proofErr w:type="spellStart"/>
      <w:r>
        <w:t>evenMinusOdd</w:t>
      </w:r>
      <w:proofErr w:type="spellEnd"/>
      <w:r>
        <w:t>?  Justify your answer.</w:t>
      </w:r>
    </w:p>
    <w:p w:rsidR="00E96A57" w:rsidRDefault="00E96A57" w:rsidP="00E96A57">
      <w:pPr>
        <w:spacing w:after="0"/>
      </w:pPr>
    </w:p>
    <w:p w:rsidR="00AD1D2B" w:rsidRDefault="00AD1D2B" w:rsidP="00E96A57">
      <w:pPr>
        <w:spacing w:after="0"/>
      </w:pPr>
    </w:p>
    <w:p w:rsidR="00AD1D2B" w:rsidRDefault="00AD1D2B" w:rsidP="00E96A57">
      <w:pPr>
        <w:spacing w:after="0"/>
      </w:pPr>
    </w:p>
    <w:p w:rsidR="00E42B25" w:rsidRDefault="00E42B25" w:rsidP="002D212E">
      <w:pPr>
        <w:pStyle w:val="ListParagraph"/>
        <w:numPr>
          <w:ilvl w:val="0"/>
          <w:numId w:val="5"/>
        </w:numPr>
        <w:spacing w:after="0"/>
      </w:pPr>
      <w:r>
        <w:t xml:space="preserve">Based on theoretical probability, what would the </w:t>
      </w:r>
      <w:proofErr w:type="spellStart"/>
      <w:r>
        <w:t>evenMinusOdd</w:t>
      </w:r>
      <w:proofErr w:type="spellEnd"/>
      <w:r>
        <w:t xml:space="preserve"> statistic be for a fair die?</w:t>
      </w:r>
      <w:r w:rsidR="00A57EBD">
        <w:t xml:space="preserve">  Why?</w:t>
      </w:r>
    </w:p>
    <w:p w:rsidR="00695985" w:rsidRDefault="00695985" w:rsidP="00695985">
      <w:pPr>
        <w:pStyle w:val="ListParagraph"/>
      </w:pPr>
    </w:p>
    <w:p w:rsidR="00AD1D2B" w:rsidRDefault="00AD1D2B" w:rsidP="00695985">
      <w:pPr>
        <w:pStyle w:val="ListParagraph"/>
      </w:pPr>
    </w:p>
    <w:p w:rsidR="00C222B1" w:rsidRDefault="00A57EBD" w:rsidP="002D212E">
      <w:pPr>
        <w:pStyle w:val="ListParagraph"/>
        <w:numPr>
          <w:ilvl w:val="0"/>
          <w:numId w:val="5"/>
        </w:numPr>
        <w:spacing w:after="0"/>
      </w:pPr>
      <w:r>
        <w:t>If your a</w:t>
      </w:r>
      <w:r w:rsidR="009C20C7">
        <w:t>nswer to #9</w:t>
      </w:r>
      <w:r w:rsidR="00C222B1">
        <w:t xml:space="preserve"> is correct, </w:t>
      </w:r>
      <w:r w:rsidR="00490A91">
        <w:t xml:space="preserve">in the simulation, </w:t>
      </w:r>
      <w:r w:rsidR="00C222B1">
        <w:t>why d</w:t>
      </w:r>
      <w:r w:rsidR="00490A91">
        <w:t>id</w:t>
      </w:r>
      <w:r w:rsidR="00C222B1">
        <w:t xml:space="preserve"> the fair die have results as high as 30 or as low as -30?</w:t>
      </w:r>
    </w:p>
    <w:p w:rsidR="00695985" w:rsidRDefault="00695985" w:rsidP="00695985">
      <w:pPr>
        <w:pStyle w:val="ListParagraph"/>
      </w:pPr>
    </w:p>
    <w:p w:rsidR="00AD1D2B" w:rsidRDefault="00AD1D2B" w:rsidP="00695985">
      <w:pPr>
        <w:pStyle w:val="ListParagraph"/>
      </w:pPr>
    </w:p>
    <w:p w:rsidR="00AD1D2B" w:rsidRDefault="00AD1D2B" w:rsidP="00695985">
      <w:pPr>
        <w:pStyle w:val="ListParagraph"/>
      </w:pPr>
    </w:p>
    <w:p w:rsidR="002D212E" w:rsidRDefault="002D212E" w:rsidP="002D212E">
      <w:pPr>
        <w:pStyle w:val="ListParagraph"/>
        <w:numPr>
          <w:ilvl w:val="0"/>
          <w:numId w:val="5"/>
        </w:numPr>
        <w:spacing w:after="0"/>
      </w:pPr>
      <w:r>
        <w:t>Why do we need to have a test statistic to determine if a die is fair or not?</w:t>
      </w:r>
    </w:p>
    <w:p w:rsidR="002D212E" w:rsidRDefault="002D212E" w:rsidP="00E96A57">
      <w:pPr>
        <w:spacing w:after="0"/>
      </w:pPr>
    </w:p>
    <w:p w:rsidR="00695985" w:rsidRDefault="00695985" w:rsidP="00695985">
      <w:pPr>
        <w:pStyle w:val="ListParagraph"/>
      </w:pPr>
    </w:p>
    <w:p w:rsidR="00AD1D2B" w:rsidRDefault="00AD1D2B" w:rsidP="00695985">
      <w:pPr>
        <w:pStyle w:val="ListParagraph"/>
      </w:pPr>
    </w:p>
    <w:p w:rsidR="00695985" w:rsidRDefault="00C222B1" w:rsidP="00695985">
      <w:pPr>
        <w:pStyle w:val="NoSpacing"/>
        <w:numPr>
          <w:ilvl w:val="0"/>
          <w:numId w:val="5"/>
        </w:numPr>
      </w:pPr>
      <w:r>
        <w:t>How does the data collected in the Coin and Die simulations illustrate natural variation?</w:t>
      </w:r>
    </w:p>
    <w:p w:rsidR="00E96A57" w:rsidRDefault="00E96A57" w:rsidP="00E96A57">
      <w:pPr>
        <w:pStyle w:val="NormalText"/>
        <w:rPr>
          <w:rFonts w:ascii="Times New Roman" w:hAnsi="Times New Roman"/>
          <w:sz w:val="24"/>
        </w:rPr>
      </w:pPr>
    </w:p>
    <w:p w:rsidR="00AD1D2B" w:rsidRDefault="00AD1D2B" w:rsidP="00E96A57">
      <w:pPr>
        <w:pStyle w:val="NormalText"/>
        <w:rPr>
          <w:rFonts w:ascii="Times New Roman" w:hAnsi="Times New Roman"/>
          <w:sz w:val="24"/>
        </w:rPr>
      </w:pPr>
    </w:p>
    <w:p w:rsidR="00AD1D2B" w:rsidRDefault="00AD1D2B" w:rsidP="00E96A57">
      <w:pPr>
        <w:pStyle w:val="NormalText"/>
        <w:rPr>
          <w:rFonts w:ascii="Times New Roman" w:hAnsi="Times New Roman"/>
          <w:sz w:val="24"/>
        </w:rPr>
      </w:pPr>
    </w:p>
    <w:p w:rsidR="00AD1D2B" w:rsidRDefault="00AD1D2B" w:rsidP="00E96A57">
      <w:pPr>
        <w:pStyle w:val="NormalText"/>
        <w:rPr>
          <w:rFonts w:ascii="Times New Roman" w:hAnsi="Times New Roman"/>
          <w:sz w:val="24"/>
        </w:rPr>
      </w:pPr>
    </w:p>
    <w:p w:rsidR="00E96A57" w:rsidRDefault="002D212E" w:rsidP="002D212E">
      <w:pPr>
        <w:pStyle w:val="NoSpacing"/>
        <w:rPr>
          <w:b/>
        </w:rPr>
      </w:pPr>
      <w:r w:rsidRPr="002D212E">
        <w:rPr>
          <w:b/>
        </w:rPr>
        <w:t>Bank Manager</w:t>
      </w:r>
    </w:p>
    <w:p w:rsidR="00511DC6" w:rsidRDefault="00511DC6" w:rsidP="002D212E">
      <w:pPr>
        <w:pStyle w:val="NoSpacing"/>
        <w:numPr>
          <w:ilvl w:val="0"/>
          <w:numId w:val="5"/>
        </w:numPr>
      </w:pPr>
      <w:r>
        <w:t>Review the Bank Manager problem</w:t>
      </w:r>
      <w:r w:rsidR="002D212E">
        <w:t xml:space="preserve"> from class</w:t>
      </w:r>
      <w:r>
        <w:t xml:space="preserve"> and complete the following table</w:t>
      </w:r>
      <w:r w:rsidR="002D212E">
        <w:t>:</w:t>
      </w:r>
    </w:p>
    <w:p w:rsidR="00AD1D2B" w:rsidRDefault="00AD1D2B" w:rsidP="00AD1D2B">
      <w:pPr>
        <w:pStyle w:val="NoSpacing"/>
        <w:ind w:left="720"/>
      </w:pPr>
    </w:p>
    <w:tbl>
      <w:tblPr>
        <w:tblW w:w="0" w:type="auto"/>
        <w:tblInd w:w="1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00"/>
        <w:gridCol w:w="1575"/>
        <w:gridCol w:w="1575"/>
      </w:tblGrid>
      <w:tr w:rsidR="00511DC6" w:rsidRPr="003934B5" w:rsidTr="00611B24">
        <w:tc>
          <w:tcPr>
            <w:tcW w:w="3600" w:type="dxa"/>
          </w:tcPr>
          <w:p w:rsidR="00511DC6" w:rsidRPr="003934B5" w:rsidRDefault="00511DC6" w:rsidP="00E96A57">
            <w:pPr>
              <w:pStyle w:val="NoSpacing"/>
              <w:rPr>
                <w:b/>
                <w:sz w:val="20"/>
                <w:szCs w:val="20"/>
              </w:rPr>
            </w:pPr>
            <w:r w:rsidRPr="003934B5">
              <w:rPr>
                <w:sz w:val="20"/>
                <w:szCs w:val="20"/>
              </w:rPr>
              <w:tab/>
            </w:r>
          </w:p>
        </w:tc>
        <w:tc>
          <w:tcPr>
            <w:tcW w:w="1575" w:type="dxa"/>
          </w:tcPr>
          <w:p w:rsidR="00511DC6" w:rsidRPr="003934B5" w:rsidRDefault="00511DC6" w:rsidP="00E96A57">
            <w:pPr>
              <w:pStyle w:val="NoSpacing"/>
              <w:rPr>
                <w:b/>
                <w:sz w:val="20"/>
                <w:szCs w:val="20"/>
              </w:rPr>
            </w:pPr>
            <w:r w:rsidRPr="003934B5">
              <w:rPr>
                <w:b/>
                <w:sz w:val="20"/>
                <w:szCs w:val="20"/>
              </w:rPr>
              <w:t xml:space="preserve">Men </w:t>
            </w:r>
          </w:p>
        </w:tc>
        <w:tc>
          <w:tcPr>
            <w:tcW w:w="1575" w:type="dxa"/>
          </w:tcPr>
          <w:p w:rsidR="00511DC6" w:rsidRPr="003934B5" w:rsidRDefault="00511DC6" w:rsidP="00E96A57">
            <w:pPr>
              <w:pStyle w:val="NoSpacing"/>
              <w:rPr>
                <w:b/>
                <w:sz w:val="20"/>
                <w:szCs w:val="20"/>
              </w:rPr>
            </w:pPr>
            <w:r w:rsidRPr="003934B5">
              <w:rPr>
                <w:b/>
                <w:sz w:val="20"/>
                <w:szCs w:val="20"/>
              </w:rPr>
              <w:t>Women</w:t>
            </w:r>
          </w:p>
        </w:tc>
      </w:tr>
      <w:tr w:rsidR="00511DC6" w:rsidRPr="003934B5" w:rsidTr="00611B24">
        <w:tc>
          <w:tcPr>
            <w:tcW w:w="3600" w:type="dxa"/>
          </w:tcPr>
          <w:p w:rsidR="00511DC6" w:rsidRPr="003934B5" w:rsidRDefault="00511DC6" w:rsidP="00E96A57">
            <w:pPr>
              <w:pStyle w:val="NoSpacing"/>
              <w:rPr>
                <w:b/>
                <w:sz w:val="20"/>
                <w:szCs w:val="20"/>
              </w:rPr>
            </w:pPr>
            <w:r w:rsidRPr="003934B5">
              <w:rPr>
                <w:b/>
                <w:sz w:val="20"/>
                <w:szCs w:val="20"/>
              </w:rPr>
              <w:t>Recommended for Promotion</w:t>
            </w:r>
          </w:p>
        </w:tc>
        <w:tc>
          <w:tcPr>
            <w:tcW w:w="1575" w:type="dxa"/>
          </w:tcPr>
          <w:p w:rsidR="00511DC6" w:rsidRPr="003934B5" w:rsidRDefault="00511DC6" w:rsidP="00E96A57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75" w:type="dxa"/>
          </w:tcPr>
          <w:p w:rsidR="00511DC6" w:rsidRPr="003934B5" w:rsidRDefault="00511DC6" w:rsidP="00E96A57">
            <w:pPr>
              <w:pStyle w:val="NoSpacing"/>
              <w:rPr>
                <w:sz w:val="20"/>
                <w:szCs w:val="20"/>
              </w:rPr>
            </w:pPr>
          </w:p>
        </w:tc>
      </w:tr>
      <w:tr w:rsidR="00511DC6" w:rsidRPr="003934B5" w:rsidTr="00611B24">
        <w:tc>
          <w:tcPr>
            <w:tcW w:w="3600" w:type="dxa"/>
          </w:tcPr>
          <w:p w:rsidR="00511DC6" w:rsidRPr="003934B5" w:rsidRDefault="00511DC6" w:rsidP="00E96A57">
            <w:pPr>
              <w:pStyle w:val="NoSpacing"/>
              <w:rPr>
                <w:b/>
                <w:sz w:val="20"/>
                <w:szCs w:val="20"/>
              </w:rPr>
            </w:pPr>
            <w:r w:rsidRPr="003934B5">
              <w:rPr>
                <w:b/>
                <w:sz w:val="20"/>
                <w:szCs w:val="20"/>
              </w:rPr>
              <w:t>Not recommended</w:t>
            </w:r>
          </w:p>
        </w:tc>
        <w:tc>
          <w:tcPr>
            <w:tcW w:w="1575" w:type="dxa"/>
          </w:tcPr>
          <w:p w:rsidR="00511DC6" w:rsidRPr="003934B5" w:rsidRDefault="00511DC6" w:rsidP="00E96A57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75" w:type="dxa"/>
          </w:tcPr>
          <w:p w:rsidR="00511DC6" w:rsidRPr="003934B5" w:rsidRDefault="00511DC6" w:rsidP="00E96A57">
            <w:pPr>
              <w:pStyle w:val="NoSpacing"/>
              <w:rPr>
                <w:sz w:val="20"/>
                <w:szCs w:val="20"/>
              </w:rPr>
            </w:pPr>
          </w:p>
        </w:tc>
      </w:tr>
    </w:tbl>
    <w:p w:rsidR="00AD1D2B" w:rsidRDefault="00AD1D2B" w:rsidP="00AD1D2B">
      <w:pPr>
        <w:pStyle w:val="NoSpacing"/>
        <w:ind w:left="720"/>
      </w:pPr>
    </w:p>
    <w:p w:rsidR="00AD1D2B" w:rsidRDefault="00AD1D2B" w:rsidP="00AD1D2B">
      <w:pPr>
        <w:pStyle w:val="NoSpacing"/>
        <w:ind w:left="720"/>
      </w:pPr>
    </w:p>
    <w:p w:rsidR="00AD1D2B" w:rsidRDefault="00AD1D2B" w:rsidP="00AD1D2B">
      <w:pPr>
        <w:pStyle w:val="NoSpacing"/>
        <w:ind w:left="720"/>
      </w:pPr>
    </w:p>
    <w:p w:rsidR="00C75F67" w:rsidRDefault="00490A91">
      <w:pPr>
        <w:pStyle w:val="NoSpacing"/>
        <w:numPr>
          <w:ilvl w:val="0"/>
          <w:numId w:val="5"/>
        </w:numPr>
      </w:pPr>
      <w:r>
        <w:t>In the card simulation, we started out with 48 cards.  What did th</w:t>
      </w:r>
      <w:r w:rsidR="00A57EBD">
        <w:t>ese cards</w:t>
      </w:r>
      <w:r>
        <w:t xml:space="preserve"> represent in the actual study?</w:t>
      </w:r>
    </w:p>
    <w:p w:rsidR="00AD1D2B" w:rsidRDefault="00AD1D2B" w:rsidP="00AD1D2B">
      <w:pPr>
        <w:pStyle w:val="NoSpacing"/>
        <w:ind w:left="720"/>
      </w:pPr>
    </w:p>
    <w:p w:rsidR="00AD1D2B" w:rsidRDefault="00AD1D2B" w:rsidP="00AD1D2B">
      <w:pPr>
        <w:pStyle w:val="NoSpacing"/>
        <w:ind w:left="720"/>
      </w:pPr>
    </w:p>
    <w:p w:rsidR="00695985" w:rsidRDefault="00E42B25" w:rsidP="00695985">
      <w:pPr>
        <w:pStyle w:val="NoSpacing"/>
        <w:numPr>
          <w:ilvl w:val="0"/>
          <w:numId w:val="5"/>
        </w:numPr>
      </w:pPr>
      <w:r>
        <w:t>In the card simulation, we dealt out 35 cards.  What did th</w:t>
      </w:r>
      <w:r w:rsidR="00A57EBD">
        <w:t>ese cards</w:t>
      </w:r>
      <w:r>
        <w:t xml:space="preserve"> represent in the actual study?</w:t>
      </w:r>
    </w:p>
    <w:p w:rsidR="00AD1D2B" w:rsidRDefault="00AD1D2B" w:rsidP="00AD1D2B">
      <w:pPr>
        <w:pStyle w:val="NoSpacing"/>
        <w:ind w:left="720"/>
      </w:pPr>
    </w:p>
    <w:p w:rsidR="00AD1D2B" w:rsidRDefault="00AD1D2B" w:rsidP="00AD1D2B">
      <w:pPr>
        <w:pStyle w:val="NoSpacing"/>
        <w:ind w:left="720"/>
      </w:pPr>
    </w:p>
    <w:p w:rsidR="00AD1D2B" w:rsidRDefault="00AD1D2B" w:rsidP="00AD1D2B">
      <w:pPr>
        <w:pStyle w:val="NoSpacing"/>
        <w:ind w:left="720"/>
      </w:pPr>
    </w:p>
    <w:p w:rsidR="00AD1D2B" w:rsidRPr="00AD1D2B" w:rsidRDefault="00AD1D2B" w:rsidP="00AD1D2B">
      <w:pPr>
        <w:pStyle w:val="NoSpacing"/>
        <w:ind w:left="720"/>
      </w:pPr>
    </w:p>
    <w:p w:rsidR="00511DC6" w:rsidRDefault="00511DC6" w:rsidP="002D212E">
      <w:pPr>
        <w:pStyle w:val="NoSpacing"/>
        <w:numPr>
          <w:ilvl w:val="0"/>
          <w:numId w:val="5"/>
        </w:numPr>
      </w:pPr>
      <w:r w:rsidRPr="00F946B7">
        <w:rPr>
          <w:b/>
          <w:i/>
        </w:rPr>
        <w:lastRenderedPageBreak/>
        <w:t>Based on the theoretical probability of a fair decision</w:t>
      </w:r>
      <w:r>
        <w:t xml:space="preserve">, how many women would you expect to be promoted if there were no discrimination?  </w:t>
      </w:r>
      <w:r w:rsidR="00A57EBD">
        <w:t>Give your answer in absolute and relative terms.  Justify your answer.</w:t>
      </w:r>
    </w:p>
    <w:p w:rsidR="00A57EBD" w:rsidRDefault="00A57EBD" w:rsidP="00A57EBD">
      <w:pPr>
        <w:pStyle w:val="NoSpacing"/>
      </w:pPr>
    </w:p>
    <w:p w:rsidR="00A57EBD" w:rsidRDefault="00A57EBD" w:rsidP="00A57EBD">
      <w:pPr>
        <w:pStyle w:val="NoSpacing"/>
      </w:pPr>
    </w:p>
    <w:p w:rsidR="00A57EBD" w:rsidRDefault="00A57EBD" w:rsidP="00A57EBD">
      <w:pPr>
        <w:pStyle w:val="NoSpacing"/>
      </w:pPr>
    </w:p>
    <w:p w:rsidR="00A57EBD" w:rsidRPr="00A57EBD" w:rsidRDefault="00A57EBD" w:rsidP="002D212E">
      <w:pPr>
        <w:pStyle w:val="NoSpacing"/>
        <w:numPr>
          <w:ilvl w:val="0"/>
          <w:numId w:val="5"/>
        </w:numPr>
      </w:pPr>
      <w:r w:rsidRPr="00A57EBD">
        <w:rPr>
          <w:b/>
          <w:i/>
        </w:rPr>
        <w:t>According to the experiment</w:t>
      </w:r>
      <w:r w:rsidRPr="00A57EBD">
        <w:t>, how many women were actually promoted?  Give your answer in absolute and relative terms.</w:t>
      </w:r>
    </w:p>
    <w:p w:rsidR="00511DC6" w:rsidRDefault="00511DC6" w:rsidP="00E96A57">
      <w:pPr>
        <w:pStyle w:val="NoSpacing"/>
        <w:ind w:left="1440"/>
      </w:pPr>
    </w:p>
    <w:p w:rsidR="00AD1D2B" w:rsidRDefault="00AD1D2B" w:rsidP="00E96A57">
      <w:pPr>
        <w:pStyle w:val="NoSpacing"/>
        <w:ind w:left="1440"/>
      </w:pPr>
    </w:p>
    <w:p w:rsidR="00AD1D2B" w:rsidRDefault="00AD1D2B" w:rsidP="00E96A57">
      <w:pPr>
        <w:pStyle w:val="NoSpacing"/>
        <w:ind w:left="1440"/>
      </w:pPr>
    </w:p>
    <w:p w:rsidR="00AD1D2B" w:rsidRDefault="00AD1D2B" w:rsidP="00E96A57">
      <w:pPr>
        <w:pStyle w:val="NoSpacing"/>
        <w:ind w:left="1440"/>
      </w:pPr>
    </w:p>
    <w:p w:rsidR="00AD1D2B" w:rsidRPr="00FC61DF" w:rsidRDefault="00AD1D2B" w:rsidP="00E96A57">
      <w:pPr>
        <w:pStyle w:val="NoSpacing"/>
        <w:ind w:left="1440"/>
      </w:pPr>
    </w:p>
    <w:p w:rsidR="00511DC6" w:rsidRDefault="00511DC6" w:rsidP="002D212E">
      <w:pPr>
        <w:pStyle w:val="NoSpacing"/>
      </w:pPr>
      <w:r>
        <w:t>Suppose we had simulated the Bank Manager Problem 200 times and got the following results:</w:t>
      </w:r>
    </w:p>
    <w:p w:rsidR="007179A4" w:rsidRDefault="007179A4" w:rsidP="002D212E">
      <w:pPr>
        <w:pStyle w:val="NoSpacing"/>
      </w:pPr>
    </w:p>
    <w:tbl>
      <w:tblPr>
        <w:tblW w:w="10980" w:type="dxa"/>
        <w:tblInd w:w="-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</w:tblGrid>
      <w:tr w:rsidR="007179A4" w:rsidRPr="003934B5" w:rsidTr="007179A4">
        <w:tc>
          <w:tcPr>
            <w:tcW w:w="2160" w:type="dxa"/>
            <w:shd w:val="pct20" w:color="auto" w:fill="auto"/>
          </w:tcPr>
          <w:p w:rsidR="007179A4" w:rsidRPr="003934B5" w:rsidRDefault="007179A4" w:rsidP="007179A4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Number of Wom</w:t>
            </w:r>
            <w:r w:rsidRPr="003934B5">
              <w:rPr>
                <w:b/>
                <w:sz w:val="20"/>
                <w:szCs w:val="20"/>
              </w:rPr>
              <w:t>en Promoted</w:t>
            </w:r>
          </w:p>
        </w:tc>
        <w:tc>
          <w:tcPr>
            <w:tcW w:w="630" w:type="dxa"/>
            <w:shd w:val="pct20" w:color="auto" w:fill="auto"/>
          </w:tcPr>
          <w:p w:rsidR="007179A4" w:rsidRPr="007179A4" w:rsidRDefault="007179A4" w:rsidP="00E96A57">
            <w:pPr>
              <w:pStyle w:val="NoSpacing"/>
              <w:rPr>
                <w:b/>
                <w:sz w:val="22"/>
              </w:rPr>
            </w:pPr>
            <w:r w:rsidRPr="007179A4">
              <w:rPr>
                <w:b/>
                <w:sz w:val="22"/>
              </w:rPr>
              <w:t>11</w:t>
            </w:r>
          </w:p>
        </w:tc>
        <w:tc>
          <w:tcPr>
            <w:tcW w:w="630" w:type="dxa"/>
            <w:shd w:val="pct20" w:color="auto" w:fill="auto"/>
          </w:tcPr>
          <w:p w:rsidR="007179A4" w:rsidRPr="007179A4" w:rsidRDefault="007179A4" w:rsidP="00E96A57">
            <w:pPr>
              <w:pStyle w:val="NoSpacing"/>
              <w:rPr>
                <w:b/>
                <w:sz w:val="22"/>
              </w:rPr>
            </w:pPr>
            <w:r w:rsidRPr="007179A4">
              <w:rPr>
                <w:b/>
                <w:sz w:val="22"/>
              </w:rPr>
              <w:t>12</w:t>
            </w:r>
          </w:p>
        </w:tc>
        <w:tc>
          <w:tcPr>
            <w:tcW w:w="630" w:type="dxa"/>
            <w:shd w:val="pct20" w:color="auto" w:fill="auto"/>
          </w:tcPr>
          <w:p w:rsidR="007179A4" w:rsidRPr="007179A4" w:rsidRDefault="007179A4" w:rsidP="00E96A57">
            <w:pPr>
              <w:pStyle w:val="NoSpacing"/>
              <w:rPr>
                <w:b/>
                <w:sz w:val="22"/>
              </w:rPr>
            </w:pPr>
            <w:r w:rsidRPr="007179A4">
              <w:rPr>
                <w:b/>
                <w:sz w:val="22"/>
              </w:rPr>
              <w:t>13</w:t>
            </w:r>
          </w:p>
        </w:tc>
        <w:tc>
          <w:tcPr>
            <w:tcW w:w="630" w:type="dxa"/>
            <w:shd w:val="pct20" w:color="auto" w:fill="auto"/>
          </w:tcPr>
          <w:p w:rsidR="007179A4" w:rsidRPr="007179A4" w:rsidRDefault="007179A4" w:rsidP="00E96A57">
            <w:pPr>
              <w:pStyle w:val="NoSpacing"/>
              <w:rPr>
                <w:b/>
                <w:sz w:val="22"/>
              </w:rPr>
            </w:pPr>
            <w:r w:rsidRPr="007179A4">
              <w:rPr>
                <w:b/>
                <w:sz w:val="22"/>
              </w:rPr>
              <w:t>14</w:t>
            </w:r>
          </w:p>
        </w:tc>
        <w:tc>
          <w:tcPr>
            <w:tcW w:w="630" w:type="dxa"/>
            <w:shd w:val="pct20" w:color="auto" w:fill="auto"/>
          </w:tcPr>
          <w:p w:rsidR="007179A4" w:rsidRPr="007179A4" w:rsidRDefault="007179A4" w:rsidP="00E96A57">
            <w:pPr>
              <w:pStyle w:val="NoSpacing"/>
              <w:rPr>
                <w:b/>
                <w:sz w:val="22"/>
              </w:rPr>
            </w:pPr>
            <w:r w:rsidRPr="007179A4">
              <w:rPr>
                <w:b/>
                <w:sz w:val="22"/>
              </w:rPr>
              <w:t>15</w:t>
            </w:r>
          </w:p>
        </w:tc>
        <w:tc>
          <w:tcPr>
            <w:tcW w:w="630" w:type="dxa"/>
            <w:shd w:val="pct20" w:color="auto" w:fill="auto"/>
          </w:tcPr>
          <w:p w:rsidR="007179A4" w:rsidRPr="007179A4" w:rsidRDefault="007179A4" w:rsidP="00E96A57">
            <w:pPr>
              <w:pStyle w:val="NoSpacing"/>
              <w:rPr>
                <w:b/>
                <w:sz w:val="22"/>
              </w:rPr>
            </w:pPr>
            <w:r w:rsidRPr="007179A4">
              <w:rPr>
                <w:b/>
                <w:sz w:val="22"/>
              </w:rPr>
              <w:t>16</w:t>
            </w:r>
          </w:p>
        </w:tc>
        <w:tc>
          <w:tcPr>
            <w:tcW w:w="630" w:type="dxa"/>
            <w:shd w:val="pct20" w:color="auto" w:fill="auto"/>
          </w:tcPr>
          <w:p w:rsidR="007179A4" w:rsidRPr="007179A4" w:rsidRDefault="007179A4" w:rsidP="00E96A57">
            <w:pPr>
              <w:pStyle w:val="NoSpacing"/>
              <w:rPr>
                <w:b/>
                <w:sz w:val="22"/>
              </w:rPr>
            </w:pPr>
            <w:r w:rsidRPr="007179A4">
              <w:rPr>
                <w:b/>
                <w:sz w:val="22"/>
              </w:rPr>
              <w:t>17</w:t>
            </w:r>
          </w:p>
        </w:tc>
        <w:tc>
          <w:tcPr>
            <w:tcW w:w="630" w:type="dxa"/>
            <w:shd w:val="pct20" w:color="auto" w:fill="auto"/>
          </w:tcPr>
          <w:p w:rsidR="007179A4" w:rsidRPr="007179A4" w:rsidRDefault="007179A4" w:rsidP="00E96A57">
            <w:pPr>
              <w:pStyle w:val="NoSpacing"/>
              <w:rPr>
                <w:b/>
                <w:sz w:val="22"/>
              </w:rPr>
            </w:pPr>
            <w:r w:rsidRPr="007179A4">
              <w:rPr>
                <w:b/>
                <w:sz w:val="22"/>
              </w:rPr>
              <w:t>18</w:t>
            </w:r>
          </w:p>
        </w:tc>
        <w:tc>
          <w:tcPr>
            <w:tcW w:w="630" w:type="dxa"/>
            <w:shd w:val="pct20" w:color="auto" w:fill="auto"/>
          </w:tcPr>
          <w:p w:rsidR="007179A4" w:rsidRPr="007179A4" w:rsidRDefault="007179A4" w:rsidP="00E96A57">
            <w:pPr>
              <w:pStyle w:val="NoSpacing"/>
              <w:rPr>
                <w:b/>
                <w:sz w:val="22"/>
              </w:rPr>
            </w:pPr>
            <w:r w:rsidRPr="007179A4">
              <w:rPr>
                <w:b/>
                <w:sz w:val="22"/>
              </w:rPr>
              <w:t>19</w:t>
            </w:r>
          </w:p>
        </w:tc>
        <w:tc>
          <w:tcPr>
            <w:tcW w:w="630" w:type="dxa"/>
            <w:shd w:val="pct20" w:color="auto" w:fill="auto"/>
          </w:tcPr>
          <w:p w:rsidR="007179A4" w:rsidRPr="007179A4" w:rsidRDefault="007179A4" w:rsidP="00E96A57">
            <w:pPr>
              <w:pStyle w:val="NoSpacing"/>
              <w:rPr>
                <w:b/>
                <w:sz w:val="22"/>
              </w:rPr>
            </w:pPr>
            <w:r w:rsidRPr="007179A4">
              <w:rPr>
                <w:b/>
                <w:sz w:val="22"/>
              </w:rPr>
              <w:t>20</w:t>
            </w:r>
          </w:p>
        </w:tc>
        <w:tc>
          <w:tcPr>
            <w:tcW w:w="630" w:type="dxa"/>
            <w:shd w:val="pct20" w:color="auto" w:fill="auto"/>
          </w:tcPr>
          <w:p w:rsidR="007179A4" w:rsidRPr="007179A4" w:rsidRDefault="007179A4" w:rsidP="00E96A57">
            <w:pPr>
              <w:pStyle w:val="NoSpacing"/>
              <w:rPr>
                <w:b/>
                <w:sz w:val="22"/>
              </w:rPr>
            </w:pPr>
            <w:r w:rsidRPr="007179A4">
              <w:rPr>
                <w:b/>
                <w:sz w:val="22"/>
              </w:rPr>
              <w:t>21</w:t>
            </w:r>
          </w:p>
        </w:tc>
        <w:tc>
          <w:tcPr>
            <w:tcW w:w="630" w:type="dxa"/>
            <w:shd w:val="pct20" w:color="auto" w:fill="auto"/>
          </w:tcPr>
          <w:p w:rsidR="007179A4" w:rsidRPr="007179A4" w:rsidRDefault="007179A4" w:rsidP="00E96A57">
            <w:pPr>
              <w:pStyle w:val="NoSpacing"/>
              <w:rPr>
                <w:b/>
                <w:sz w:val="22"/>
              </w:rPr>
            </w:pPr>
            <w:r w:rsidRPr="007179A4">
              <w:rPr>
                <w:b/>
                <w:sz w:val="22"/>
              </w:rPr>
              <w:t>22</w:t>
            </w:r>
          </w:p>
        </w:tc>
        <w:tc>
          <w:tcPr>
            <w:tcW w:w="630" w:type="dxa"/>
            <w:shd w:val="pct20" w:color="auto" w:fill="auto"/>
          </w:tcPr>
          <w:p w:rsidR="007179A4" w:rsidRPr="007179A4" w:rsidRDefault="007179A4" w:rsidP="00E96A57">
            <w:pPr>
              <w:pStyle w:val="NoSpacing"/>
              <w:rPr>
                <w:b/>
                <w:sz w:val="22"/>
              </w:rPr>
            </w:pPr>
            <w:r w:rsidRPr="007179A4">
              <w:rPr>
                <w:b/>
                <w:sz w:val="22"/>
              </w:rPr>
              <w:t>23</w:t>
            </w:r>
          </w:p>
        </w:tc>
        <w:tc>
          <w:tcPr>
            <w:tcW w:w="630" w:type="dxa"/>
            <w:shd w:val="pct20" w:color="auto" w:fill="auto"/>
          </w:tcPr>
          <w:p w:rsidR="007179A4" w:rsidRPr="007179A4" w:rsidRDefault="007179A4" w:rsidP="00E96A57">
            <w:pPr>
              <w:pStyle w:val="NoSpacing"/>
              <w:rPr>
                <w:b/>
                <w:sz w:val="22"/>
              </w:rPr>
            </w:pPr>
            <w:r w:rsidRPr="007179A4">
              <w:rPr>
                <w:b/>
                <w:sz w:val="22"/>
              </w:rPr>
              <w:t>24</w:t>
            </w:r>
          </w:p>
        </w:tc>
      </w:tr>
      <w:tr w:rsidR="007179A4" w:rsidRPr="003934B5" w:rsidTr="007179A4">
        <w:tc>
          <w:tcPr>
            <w:tcW w:w="2160" w:type="dxa"/>
            <w:tcBorders>
              <w:bottom w:val="single" w:sz="4" w:space="0" w:color="000000"/>
            </w:tcBorders>
          </w:tcPr>
          <w:p w:rsidR="007179A4" w:rsidRPr="003934B5" w:rsidRDefault="007179A4" w:rsidP="00E96A57">
            <w:pPr>
              <w:pStyle w:val="NoSpacing"/>
              <w:rPr>
                <w:sz w:val="20"/>
                <w:szCs w:val="20"/>
              </w:rPr>
            </w:pPr>
            <w:r w:rsidRPr="003934B5">
              <w:rPr>
                <w:sz w:val="20"/>
                <w:szCs w:val="20"/>
              </w:rPr>
              <w:t>% of Occurrences</w:t>
            </w:r>
          </w:p>
        </w:tc>
        <w:tc>
          <w:tcPr>
            <w:tcW w:w="630" w:type="dxa"/>
            <w:tcBorders>
              <w:bottom w:val="single" w:sz="4" w:space="0" w:color="000000"/>
            </w:tcBorders>
          </w:tcPr>
          <w:p w:rsidR="007179A4" w:rsidRPr="007179A4" w:rsidRDefault="007179A4" w:rsidP="00E96A57">
            <w:pPr>
              <w:pStyle w:val="NoSpacing"/>
              <w:rPr>
                <w:sz w:val="22"/>
              </w:rPr>
            </w:pPr>
            <w:r w:rsidRPr="007179A4">
              <w:rPr>
                <w:sz w:val="22"/>
              </w:rPr>
              <w:t>1%</w:t>
            </w:r>
          </w:p>
        </w:tc>
        <w:tc>
          <w:tcPr>
            <w:tcW w:w="630" w:type="dxa"/>
            <w:tcBorders>
              <w:bottom w:val="single" w:sz="4" w:space="0" w:color="000000"/>
            </w:tcBorders>
          </w:tcPr>
          <w:p w:rsidR="007179A4" w:rsidRPr="007179A4" w:rsidRDefault="007179A4" w:rsidP="00E96A57">
            <w:pPr>
              <w:pStyle w:val="NoSpacing"/>
              <w:rPr>
                <w:sz w:val="22"/>
              </w:rPr>
            </w:pPr>
            <w:r w:rsidRPr="007179A4">
              <w:rPr>
                <w:sz w:val="22"/>
              </w:rPr>
              <w:t>0%</w:t>
            </w:r>
          </w:p>
        </w:tc>
        <w:tc>
          <w:tcPr>
            <w:tcW w:w="630" w:type="dxa"/>
            <w:tcBorders>
              <w:bottom w:val="single" w:sz="4" w:space="0" w:color="000000"/>
            </w:tcBorders>
          </w:tcPr>
          <w:p w:rsidR="007179A4" w:rsidRPr="007179A4" w:rsidRDefault="007179A4" w:rsidP="00E96A57">
            <w:pPr>
              <w:pStyle w:val="NoSpacing"/>
              <w:rPr>
                <w:sz w:val="22"/>
              </w:rPr>
            </w:pPr>
            <w:r w:rsidRPr="007179A4">
              <w:rPr>
                <w:sz w:val="22"/>
              </w:rPr>
              <w:t>1%</w:t>
            </w:r>
          </w:p>
        </w:tc>
        <w:tc>
          <w:tcPr>
            <w:tcW w:w="630" w:type="dxa"/>
            <w:tcBorders>
              <w:bottom w:val="single" w:sz="4" w:space="0" w:color="000000"/>
            </w:tcBorders>
          </w:tcPr>
          <w:p w:rsidR="007179A4" w:rsidRPr="007179A4" w:rsidRDefault="007179A4" w:rsidP="00E96A57">
            <w:pPr>
              <w:pStyle w:val="NoSpacing"/>
              <w:rPr>
                <w:sz w:val="22"/>
              </w:rPr>
            </w:pPr>
            <w:r w:rsidRPr="007179A4">
              <w:rPr>
                <w:sz w:val="22"/>
              </w:rPr>
              <w:t>2%</w:t>
            </w:r>
          </w:p>
        </w:tc>
        <w:tc>
          <w:tcPr>
            <w:tcW w:w="630" w:type="dxa"/>
            <w:tcBorders>
              <w:bottom w:val="single" w:sz="4" w:space="0" w:color="000000"/>
            </w:tcBorders>
          </w:tcPr>
          <w:p w:rsidR="007179A4" w:rsidRPr="007179A4" w:rsidRDefault="007179A4" w:rsidP="00E96A57">
            <w:pPr>
              <w:pStyle w:val="NoSpacing"/>
              <w:rPr>
                <w:sz w:val="22"/>
              </w:rPr>
            </w:pPr>
            <w:r w:rsidRPr="007179A4">
              <w:rPr>
                <w:sz w:val="22"/>
              </w:rPr>
              <w:t>8%</w:t>
            </w:r>
          </w:p>
        </w:tc>
        <w:tc>
          <w:tcPr>
            <w:tcW w:w="630" w:type="dxa"/>
            <w:tcBorders>
              <w:bottom w:val="single" w:sz="4" w:space="0" w:color="000000"/>
            </w:tcBorders>
          </w:tcPr>
          <w:p w:rsidR="007179A4" w:rsidRPr="007179A4" w:rsidRDefault="007179A4" w:rsidP="00E96A57">
            <w:pPr>
              <w:pStyle w:val="NoSpacing"/>
              <w:rPr>
                <w:sz w:val="22"/>
              </w:rPr>
            </w:pPr>
            <w:r w:rsidRPr="007179A4">
              <w:rPr>
                <w:sz w:val="22"/>
              </w:rPr>
              <w:t>19%</w:t>
            </w:r>
          </w:p>
        </w:tc>
        <w:tc>
          <w:tcPr>
            <w:tcW w:w="630" w:type="dxa"/>
            <w:tcBorders>
              <w:bottom w:val="single" w:sz="4" w:space="0" w:color="000000"/>
            </w:tcBorders>
          </w:tcPr>
          <w:p w:rsidR="007179A4" w:rsidRPr="007179A4" w:rsidRDefault="007179A4" w:rsidP="00E96A57">
            <w:pPr>
              <w:pStyle w:val="NoSpacing"/>
              <w:rPr>
                <w:sz w:val="22"/>
              </w:rPr>
            </w:pPr>
            <w:r w:rsidRPr="007179A4">
              <w:rPr>
                <w:sz w:val="22"/>
              </w:rPr>
              <w:t>21%</w:t>
            </w:r>
          </w:p>
        </w:tc>
        <w:tc>
          <w:tcPr>
            <w:tcW w:w="630" w:type="dxa"/>
            <w:tcBorders>
              <w:bottom w:val="single" w:sz="4" w:space="0" w:color="000000"/>
            </w:tcBorders>
          </w:tcPr>
          <w:p w:rsidR="007179A4" w:rsidRPr="007179A4" w:rsidRDefault="007179A4" w:rsidP="00E96A57">
            <w:pPr>
              <w:pStyle w:val="NoSpacing"/>
              <w:rPr>
                <w:sz w:val="22"/>
              </w:rPr>
            </w:pPr>
            <w:r w:rsidRPr="007179A4">
              <w:rPr>
                <w:sz w:val="22"/>
              </w:rPr>
              <w:t>29%</w:t>
            </w:r>
          </w:p>
        </w:tc>
        <w:tc>
          <w:tcPr>
            <w:tcW w:w="630" w:type="dxa"/>
            <w:tcBorders>
              <w:bottom w:val="single" w:sz="4" w:space="0" w:color="000000"/>
            </w:tcBorders>
          </w:tcPr>
          <w:p w:rsidR="007179A4" w:rsidRPr="007179A4" w:rsidRDefault="007179A4" w:rsidP="00E96A57">
            <w:pPr>
              <w:pStyle w:val="NoSpacing"/>
              <w:rPr>
                <w:sz w:val="22"/>
              </w:rPr>
            </w:pPr>
            <w:r w:rsidRPr="007179A4">
              <w:rPr>
                <w:sz w:val="22"/>
              </w:rPr>
              <w:t>12%</w:t>
            </w:r>
          </w:p>
        </w:tc>
        <w:tc>
          <w:tcPr>
            <w:tcW w:w="630" w:type="dxa"/>
            <w:tcBorders>
              <w:bottom w:val="single" w:sz="4" w:space="0" w:color="000000"/>
            </w:tcBorders>
          </w:tcPr>
          <w:p w:rsidR="007179A4" w:rsidRPr="007179A4" w:rsidRDefault="007179A4" w:rsidP="00E96A57">
            <w:pPr>
              <w:pStyle w:val="NoSpacing"/>
              <w:rPr>
                <w:sz w:val="22"/>
              </w:rPr>
            </w:pPr>
            <w:r w:rsidRPr="007179A4">
              <w:rPr>
                <w:sz w:val="22"/>
              </w:rPr>
              <w:t>4%</w:t>
            </w:r>
          </w:p>
        </w:tc>
        <w:tc>
          <w:tcPr>
            <w:tcW w:w="630" w:type="dxa"/>
            <w:tcBorders>
              <w:bottom w:val="single" w:sz="4" w:space="0" w:color="000000"/>
            </w:tcBorders>
          </w:tcPr>
          <w:p w:rsidR="007179A4" w:rsidRPr="007179A4" w:rsidRDefault="007179A4" w:rsidP="00E96A57">
            <w:pPr>
              <w:pStyle w:val="NoSpacing"/>
              <w:rPr>
                <w:sz w:val="22"/>
              </w:rPr>
            </w:pPr>
            <w:r w:rsidRPr="007179A4">
              <w:rPr>
                <w:sz w:val="22"/>
              </w:rPr>
              <w:t>1%</w:t>
            </w:r>
          </w:p>
        </w:tc>
        <w:tc>
          <w:tcPr>
            <w:tcW w:w="630" w:type="dxa"/>
            <w:tcBorders>
              <w:bottom w:val="single" w:sz="4" w:space="0" w:color="000000"/>
            </w:tcBorders>
          </w:tcPr>
          <w:p w:rsidR="007179A4" w:rsidRPr="007179A4" w:rsidRDefault="007179A4" w:rsidP="00E96A57">
            <w:pPr>
              <w:pStyle w:val="NoSpacing"/>
              <w:rPr>
                <w:sz w:val="22"/>
              </w:rPr>
            </w:pPr>
            <w:r w:rsidRPr="007179A4">
              <w:rPr>
                <w:sz w:val="22"/>
              </w:rPr>
              <w:t>0%</w:t>
            </w:r>
          </w:p>
        </w:tc>
        <w:tc>
          <w:tcPr>
            <w:tcW w:w="630" w:type="dxa"/>
            <w:tcBorders>
              <w:bottom w:val="single" w:sz="4" w:space="0" w:color="000000"/>
            </w:tcBorders>
          </w:tcPr>
          <w:p w:rsidR="007179A4" w:rsidRPr="007179A4" w:rsidRDefault="007179A4" w:rsidP="00E96A57">
            <w:pPr>
              <w:pStyle w:val="NoSpacing"/>
              <w:rPr>
                <w:sz w:val="22"/>
              </w:rPr>
            </w:pPr>
            <w:r w:rsidRPr="007179A4">
              <w:rPr>
                <w:sz w:val="22"/>
              </w:rPr>
              <w:t>2%</w:t>
            </w:r>
          </w:p>
        </w:tc>
        <w:tc>
          <w:tcPr>
            <w:tcW w:w="630" w:type="dxa"/>
            <w:tcBorders>
              <w:bottom w:val="single" w:sz="4" w:space="0" w:color="000000"/>
            </w:tcBorders>
          </w:tcPr>
          <w:p w:rsidR="007179A4" w:rsidRPr="007179A4" w:rsidRDefault="007179A4" w:rsidP="00E96A57">
            <w:pPr>
              <w:pStyle w:val="NoSpacing"/>
              <w:rPr>
                <w:sz w:val="22"/>
              </w:rPr>
            </w:pPr>
            <w:r w:rsidRPr="007179A4">
              <w:rPr>
                <w:sz w:val="22"/>
              </w:rPr>
              <w:t>0%</w:t>
            </w:r>
          </w:p>
        </w:tc>
      </w:tr>
    </w:tbl>
    <w:p w:rsidR="00511DC6" w:rsidRDefault="00511DC6" w:rsidP="00E96A57">
      <w:pPr>
        <w:pStyle w:val="NoSpacing"/>
        <w:ind w:left="1440"/>
      </w:pPr>
    </w:p>
    <w:p w:rsidR="00511DC6" w:rsidRDefault="00511DC6" w:rsidP="002D212E">
      <w:pPr>
        <w:pStyle w:val="NoSpacing"/>
        <w:numPr>
          <w:ilvl w:val="0"/>
          <w:numId w:val="5"/>
        </w:numPr>
      </w:pPr>
      <w:r>
        <w:t>Would you consider a result of 15 likely to be due to natural variation, discrimination or inconclusive?  Explain why.</w:t>
      </w:r>
    </w:p>
    <w:p w:rsidR="00511DC6" w:rsidRDefault="00511DC6" w:rsidP="00E96A57">
      <w:pPr>
        <w:pStyle w:val="NoSpacing"/>
      </w:pPr>
    </w:p>
    <w:p w:rsidR="00AD1D2B" w:rsidRDefault="00AD1D2B" w:rsidP="00E96A57">
      <w:pPr>
        <w:pStyle w:val="NoSpacing"/>
      </w:pPr>
    </w:p>
    <w:p w:rsidR="00AD1D2B" w:rsidRDefault="00AD1D2B" w:rsidP="00E96A57">
      <w:pPr>
        <w:pStyle w:val="NoSpacing"/>
      </w:pPr>
    </w:p>
    <w:p w:rsidR="00AD1D2B" w:rsidRDefault="00AD1D2B" w:rsidP="00E96A57">
      <w:pPr>
        <w:pStyle w:val="NoSpacing"/>
      </w:pPr>
    </w:p>
    <w:p w:rsidR="00AD1D2B" w:rsidRDefault="00AD1D2B" w:rsidP="00E96A57">
      <w:pPr>
        <w:pStyle w:val="NoSpacing"/>
      </w:pPr>
    </w:p>
    <w:p w:rsidR="00511DC6" w:rsidRDefault="00511DC6" w:rsidP="002D212E">
      <w:pPr>
        <w:pStyle w:val="NoSpacing"/>
        <w:numPr>
          <w:ilvl w:val="0"/>
          <w:numId w:val="5"/>
        </w:numPr>
      </w:pPr>
      <w:r>
        <w:t>Would you consider a result of 21 likely to be due to natural variation, discrimination or inconclusive?  Explain why.</w:t>
      </w:r>
    </w:p>
    <w:p w:rsidR="002B34C3" w:rsidRDefault="002B34C3" w:rsidP="00E96A57">
      <w:pPr>
        <w:spacing w:after="0"/>
      </w:pPr>
    </w:p>
    <w:p w:rsidR="00511DC6" w:rsidRDefault="00511DC6" w:rsidP="00E96A57">
      <w:pPr>
        <w:spacing w:after="0"/>
      </w:pPr>
    </w:p>
    <w:p w:rsidR="00AD1D2B" w:rsidRDefault="00AD1D2B" w:rsidP="00E96A57">
      <w:pPr>
        <w:spacing w:after="0"/>
      </w:pPr>
    </w:p>
    <w:p w:rsidR="00A57EBD" w:rsidRDefault="00A57EBD" w:rsidP="00A57EBD">
      <w:pPr>
        <w:pStyle w:val="NoSpacing"/>
        <w:numPr>
          <w:ilvl w:val="0"/>
          <w:numId w:val="5"/>
        </w:numPr>
      </w:pPr>
      <w:r>
        <w:t>Would you consider a result of 19 likely to be due to natural variation, discrimination or inconclusive?  Explain why.</w:t>
      </w:r>
    </w:p>
    <w:p w:rsidR="00105D42" w:rsidRDefault="00105D42" w:rsidP="00105D42">
      <w:pPr>
        <w:spacing w:after="0"/>
        <w:ind w:left="360"/>
      </w:pPr>
    </w:p>
    <w:p w:rsidR="00041973" w:rsidRDefault="00041973" w:rsidP="00105D42">
      <w:pPr>
        <w:spacing w:after="0"/>
        <w:ind w:left="360"/>
      </w:pPr>
    </w:p>
    <w:p w:rsidR="00041973" w:rsidRDefault="00041973" w:rsidP="00105D42">
      <w:pPr>
        <w:spacing w:after="0"/>
        <w:ind w:left="360"/>
      </w:pPr>
    </w:p>
    <w:p w:rsidR="00041973" w:rsidRDefault="00041973" w:rsidP="00105D42">
      <w:pPr>
        <w:spacing w:after="0"/>
        <w:ind w:left="360"/>
      </w:pPr>
    </w:p>
    <w:p w:rsidR="00105D42" w:rsidRPr="00105D42" w:rsidRDefault="00105D42" w:rsidP="00C83C21">
      <w:pPr>
        <w:spacing w:after="0"/>
        <w:rPr>
          <w:b/>
        </w:rPr>
      </w:pPr>
      <w:r w:rsidRPr="00105D42">
        <w:rPr>
          <w:b/>
        </w:rPr>
        <w:t>Margin of Error / Confidence Intervals</w:t>
      </w:r>
    </w:p>
    <w:p w:rsidR="006E2A19" w:rsidRDefault="006E2A19" w:rsidP="006E2A19">
      <w:r>
        <w:t>Use the follow</w:t>
      </w:r>
      <w:r w:rsidR="009C20C7">
        <w:t xml:space="preserve">ing information for questions </w:t>
      </w:r>
      <w:r w:rsidR="00A41E2C">
        <w:t>21</w:t>
      </w:r>
      <w:r>
        <w:t xml:space="preserve"> &amp; 2</w:t>
      </w:r>
      <w:r w:rsidR="00A41E2C">
        <w:t>2</w:t>
      </w:r>
      <w:r>
        <w:t xml:space="preserve">:  </w:t>
      </w:r>
      <w:r w:rsidR="00105D42">
        <w:t>A survey of 500 people finds that 52% plan to vote for Smith for governor.</w:t>
      </w:r>
      <w:r>
        <w:t xml:space="preserve">  The margin of error </w:t>
      </w:r>
      <w:proofErr w:type="gramStart"/>
      <w:r>
        <w:t xml:space="preserve">is </w:t>
      </w:r>
      <w:proofErr w:type="gramEnd"/>
      <w:r w:rsidRPr="006E2A19">
        <w:rPr>
          <w:position w:val="-6"/>
        </w:rPr>
        <w:object w:dxaOrig="52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.25pt;height:14.25pt" o:ole="">
            <v:imagedata r:id="rId6" o:title=""/>
          </v:shape>
          <o:OLEObject Type="Embed" ProgID="Equation.DSMT4" ShapeID="_x0000_i1025" DrawAspect="Content" ObjectID="_1424757580" r:id="rId7"/>
        </w:object>
      </w:r>
      <w:r>
        <w:t xml:space="preserve">.  </w:t>
      </w:r>
    </w:p>
    <w:p w:rsidR="00105D42" w:rsidRDefault="006E2A19" w:rsidP="006E2A19">
      <w:pPr>
        <w:pStyle w:val="ListParagraph"/>
        <w:numPr>
          <w:ilvl w:val="0"/>
          <w:numId w:val="5"/>
        </w:numPr>
      </w:pPr>
      <w:r>
        <w:t>What is the confidence interval?</w:t>
      </w:r>
    </w:p>
    <w:p w:rsidR="00105D42" w:rsidRDefault="00105D42" w:rsidP="00105D42"/>
    <w:p w:rsidR="00105D42" w:rsidRDefault="00105D42" w:rsidP="006E2A19">
      <w:pPr>
        <w:pStyle w:val="ListParagraph"/>
        <w:numPr>
          <w:ilvl w:val="0"/>
          <w:numId w:val="5"/>
        </w:numPr>
      </w:pPr>
      <w:r>
        <w:t>Is it possible that the true percentage of the population that plans to vote for Smith for governor is 45%?  Why or why not?</w:t>
      </w:r>
    </w:p>
    <w:p w:rsidR="00105D42" w:rsidRDefault="00105D42" w:rsidP="00105D42">
      <w:pPr>
        <w:spacing w:after="0"/>
        <w:ind w:left="360"/>
      </w:pPr>
    </w:p>
    <w:sectPr w:rsidR="00105D42" w:rsidSect="00C83C21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GEQA"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A7D88"/>
    <w:multiLevelType w:val="hybridMultilevel"/>
    <w:tmpl w:val="05748D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904488"/>
    <w:multiLevelType w:val="hybridMultilevel"/>
    <w:tmpl w:val="C2E085C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3D77DD5"/>
    <w:multiLevelType w:val="hybridMultilevel"/>
    <w:tmpl w:val="6D222C46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93C04F7"/>
    <w:multiLevelType w:val="hybridMultilevel"/>
    <w:tmpl w:val="C04CDE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9C1484B"/>
    <w:multiLevelType w:val="hybridMultilevel"/>
    <w:tmpl w:val="ECC86E78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7232714"/>
    <w:multiLevelType w:val="hybridMultilevel"/>
    <w:tmpl w:val="F32227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876E42"/>
    <w:multiLevelType w:val="hybridMultilevel"/>
    <w:tmpl w:val="3B44F88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455804"/>
    <w:multiLevelType w:val="hybridMultilevel"/>
    <w:tmpl w:val="BB6253E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4"/>
  </w:num>
  <w:num w:numId="5">
    <w:abstractNumId w:val="0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B71CD"/>
    <w:rsid w:val="00041973"/>
    <w:rsid w:val="000F3AE4"/>
    <w:rsid w:val="00105D42"/>
    <w:rsid w:val="00193B15"/>
    <w:rsid w:val="0020226B"/>
    <w:rsid w:val="00216FD3"/>
    <w:rsid w:val="00265A44"/>
    <w:rsid w:val="002B34C3"/>
    <w:rsid w:val="002D212E"/>
    <w:rsid w:val="002D3BF6"/>
    <w:rsid w:val="00310D2E"/>
    <w:rsid w:val="003B2CB4"/>
    <w:rsid w:val="003C4AE4"/>
    <w:rsid w:val="00483F5E"/>
    <w:rsid w:val="00490A91"/>
    <w:rsid w:val="004C5FAE"/>
    <w:rsid w:val="00511DC6"/>
    <w:rsid w:val="00566F8A"/>
    <w:rsid w:val="005C473E"/>
    <w:rsid w:val="005F08ED"/>
    <w:rsid w:val="00695985"/>
    <w:rsid w:val="006E2A19"/>
    <w:rsid w:val="006F0EF8"/>
    <w:rsid w:val="007179A4"/>
    <w:rsid w:val="00776A73"/>
    <w:rsid w:val="0081651B"/>
    <w:rsid w:val="008F6D16"/>
    <w:rsid w:val="00913801"/>
    <w:rsid w:val="00993CFA"/>
    <w:rsid w:val="009C20C7"/>
    <w:rsid w:val="00A41E2C"/>
    <w:rsid w:val="00A57EBD"/>
    <w:rsid w:val="00A72A75"/>
    <w:rsid w:val="00AA12C7"/>
    <w:rsid w:val="00AB60BB"/>
    <w:rsid w:val="00AD17A3"/>
    <w:rsid w:val="00AD1D2B"/>
    <w:rsid w:val="00AE2446"/>
    <w:rsid w:val="00B744ED"/>
    <w:rsid w:val="00B8776A"/>
    <w:rsid w:val="00C222B1"/>
    <w:rsid w:val="00C75F67"/>
    <w:rsid w:val="00C83C21"/>
    <w:rsid w:val="00CB71CD"/>
    <w:rsid w:val="00D16FA6"/>
    <w:rsid w:val="00D46453"/>
    <w:rsid w:val="00D82905"/>
    <w:rsid w:val="00D8407B"/>
    <w:rsid w:val="00D908C0"/>
    <w:rsid w:val="00D95D88"/>
    <w:rsid w:val="00E42B25"/>
    <w:rsid w:val="00E96A57"/>
    <w:rsid w:val="00F40CEF"/>
    <w:rsid w:val="00FC5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1DC6"/>
    <w:pPr>
      <w:spacing w:after="200"/>
    </w:pPr>
    <w:rPr>
      <w:rFonts w:eastAsia="Calibri"/>
      <w:sz w:val="24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1"/>
    <w:qFormat/>
    <w:rsid w:val="00511DC6"/>
    <w:pPr>
      <w:spacing w:after="0"/>
    </w:pPr>
  </w:style>
  <w:style w:type="character" w:customStyle="1" w:styleId="NoSpacingChar">
    <w:name w:val="No Spacing Char"/>
    <w:basedOn w:val="DefaultParagraphFont"/>
    <w:link w:val="NoSpacing"/>
    <w:uiPriority w:val="1"/>
    <w:rsid w:val="00511DC6"/>
    <w:rPr>
      <w:rFonts w:eastAsia="Calibri"/>
      <w:sz w:val="24"/>
      <w:szCs w:val="22"/>
      <w:lang w:bidi="en-US"/>
    </w:rPr>
  </w:style>
  <w:style w:type="paragraph" w:styleId="ListParagraph">
    <w:name w:val="List Paragraph"/>
    <w:basedOn w:val="Normal"/>
    <w:uiPriority w:val="34"/>
    <w:qFormat/>
    <w:rsid w:val="00511DC6"/>
    <w:pPr>
      <w:ind w:left="720"/>
      <w:contextualSpacing/>
    </w:pPr>
  </w:style>
  <w:style w:type="paragraph" w:customStyle="1" w:styleId="NormalText">
    <w:name w:val="Normal Text"/>
    <w:rsid w:val="00511DC6"/>
    <w:pPr>
      <w:widowControl w:val="0"/>
      <w:autoSpaceDE w:val="0"/>
      <w:autoSpaceDN w:val="0"/>
      <w:adjustRightInd w:val="0"/>
    </w:pPr>
    <w:rPr>
      <w:rFonts w:ascii="TGEQA" w:hAnsi="TGEQA"/>
    </w:rPr>
  </w:style>
  <w:style w:type="table" w:styleId="TableGrid">
    <w:name w:val="Table Grid"/>
    <w:basedOn w:val="TableNormal"/>
    <w:rsid w:val="00511DC6"/>
    <w:rPr>
      <w:rFonts w:eastAsiaTheme="minorHAnsi" w:cstheme="minorBidi"/>
      <w:sz w:val="24"/>
      <w:szCs w:val="22"/>
      <w:lang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5C473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C473E"/>
    <w:rPr>
      <w:rFonts w:ascii="Tahoma" w:eastAsia="Calibri" w:hAnsi="Tahoma" w:cs="Tahoma"/>
      <w:sz w:val="16"/>
      <w:szCs w:val="16"/>
      <w:lang w:bidi="en-US"/>
    </w:rPr>
  </w:style>
  <w:style w:type="character" w:styleId="CommentReference">
    <w:name w:val="annotation reference"/>
    <w:basedOn w:val="DefaultParagraphFont"/>
    <w:rsid w:val="005C473E"/>
    <w:rPr>
      <w:sz w:val="16"/>
      <w:szCs w:val="16"/>
    </w:rPr>
  </w:style>
  <w:style w:type="paragraph" w:styleId="CommentText">
    <w:name w:val="annotation text"/>
    <w:basedOn w:val="Normal"/>
    <w:link w:val="CommentTextChar"/>
    <w:rsid w:val="005C473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C473E"/>
    <w:rPr>
      <w:rFonts w:eastAsia="Calibri"/>
      <w:lang w:bidi="en-US"/>
    </w:rPr>
  </w:style>
  <w:style w:type="paragraph" w:styleId="CommentSubject">
    <w:name w:val="annotation subject"/>
    <w:basedOn w:val="CommentText"/>
    <w:next w:val="CommentText"/>
    <w:link w:val="CommentSubjectChar"/>
    <w:rsid w:val="005C47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C473E"/>
    <w:rPr>
      <w:rFonts w:eastAsia="Calibri"/>
      <w:b/>
      <w:bCs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822</Words>
  <Characters>3691</Characters>
  <Application>Microsoft Office Word</Application>
  <DocSecurity>0</DocSecurity>
  <Lines>30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Lewis College</Company>
  <LinksUpToDate>false</LinksUpToDate>
  <CharactersWithSpaces>4504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Gilpin_S</dc:creator>
  <cp:keywords/>
  <dc:description/>
  <cp:lastModifiedBy>Sandra Gilpin</cp:lastModifiedBy>
  <cp:revision>9</cp:revision>
  <cp:lastPrinted>2013-03-14T15:12:00Z</cp:lastPrinted>
  <dcterms:created xsi:type="dcterms:W3CDTF">2011-03-14T15:48:00Z</dcterms:created>
  <dcterms:modified xsi:type="dcterms:W3CDTF">2013-03-14T15:12:00Z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